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6BC33" w14:textId="1278DB54" w:rsidR="00040062" w:rsidRDefault="00392844" w:rsidP="007F4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Nuance</w:t>
      </w:r>
      <w:r w:rsidR="00572363" w:rsidRPr="005C5180">
        <w:rPr>
          <w:b/>
          <w:bCs/>
          <w:sz w:val="32"/>
          <w:szCs w:val="32"/>
        </w:rPr>
        <w:t xml:space="preserve"> 1.4</w:t>
      </w:r>
      <w:r w:rsidR="003638E5">
        <w:rPr>
          <w:b/>
          <w:bCs/>
          <w:sz w:val="32"/>
          <w:szCs w:val="32"/>
        </w:rPr>
        <w:t>1</w:t>
      </w:r>
      <w:r w:rsidR="005A039B" w:rsidRPr="005C5180">
        <w:rPr>
          <w:b/>
          <w:bCs/>
          <w:sz w:val="32"/>
          <w:szCs w:val="32"/>
        </w:rPr>
        <w:t>2</w:t>
      </w:r>
      <w:r w:rsidR="003638E5">
        <w:rPr>
          <w:b/>
          <w:bCs/>
          <w:sz w:val="32"/>
          <w:szCs w:val="32"/>
        </w:rPr>
        <w:t>3</w:t>
      </w:r>
      <w:r w:rsidR="00950D4E" w:rsidRPr="005C5180">
        <w:rPr>
          <w:b/>
          <w:bCs/>
          <w:sz w:val="32"/>
          <w:szCs w:val="32"/>
        </w:rPr>
        <w:t xml:space="preserve"> – </w:t>
      </w:r>
      <w:r w:rsidR="003638E5">
        <w:rPr>
          <w:b/>
          <w:bCs/>
          <w:sz w:val="32"/>
          <w:szCs w:val="32"/>
        </w:rPr>
        <w:t xml:space="preserve">X15TN®- </w:t>
      </w:r>
      <w:r w:rsidR="005A039B" w:rsidRPr="005C5180">
        <w:rPr>
          <w:b/>
          <w:bCs/>
          <w:sz w:val="32"/>
          <w:szCs w:val="32"/>
        </w:rPr>
        <w:t>AISI</w:t>
      </w:r>
      <w:r w:rsidR="005C5180" w:rsidRPr="005C5180">
        <w:rPr>
          <w:b/>
          <w:bCs/>
          <w:sz w:val="32"/>
          <w:szCs w:val="32"/>
        </w:rPr>
        <w:t xml:space="preserve"> </w:t>
      </w:r>
      <w:r w:rsidR="005A039B" w:rsidRPr="005C5180">
        <w:rPr>
          <w:b/>
          <w:bCs/>
          <w:sz w:val="32"/>
          <w:szCs w:val="32"/>
        </w:rPr>
        <w:t>420</w:t>
      </w:r>
      <w:r w:rsidR="003638E5">
        <w:rPr>
          <w:b/>
          <w:bCs/>
          <w:sz w:val="32"/>
          <w:szCs w:val="32"/>
        </w:rPr>
        <w:t>MOD</w:t>
      </w:r>
      <w:r w:rsidR="005A039B" w:rsidRPr="005C5180">
        <w:rPr>
          <w:b/>
          <w:bCs/>
          <w:sz w:val="32"/>
          <w:szCs w:val="32"/>
        </w:rPr>
        <w:t xml:space="preserve"> – X</w:t>
      </w:r>
      <w:r w:rsidR="003638E5">
        <w:rPr>
          <w:b/>
          <w:bCs/>
          <w:sz w:val="32"/>
          <w:szCs w:val="32"/>
        </w:rPr>
        <w:t>4</w:t>
      </w:r>
      <w:r w:rsidR="005A039B" w:rsidRPr="005C5180">
        <w:rPr>
          <w:b/>
          <w:bCs/>
          <w:sz w:val="32"/>
          <w:szCs w:val="32"/>
        </w:rPr>
        <w:t>0Cr</w:t>
      </w:r>
      <w:r w:rsidR="003638E5">
        <w:rPr>
          <w:b/>
          <w:bCs/>
          <w:sz w:val="32"/>
          <w:szCs w:val="32"/>
        </w:rPr>
        <w:t>MoVN16-2</w:t>
      </w:r>
      <w:r w:rsidR="005A039B" w:rsidRPr="005C5180">
        <w:rPr>
          <w:b/>
          <w:bCs/>
          <w:sz w:val="32"/>
          <w:szCs w:val="32"/>
        </w:rPr>
        <w:t xml:space="preserve"> </w:t>
      </w:r>
    </w:p>
    <w:p w14:paraId="6D5BE3D7" w14:textId="1B43B1EC" w:rsidR="00572363" w:rsidRDefault="003937DF" w:rsidP="003937DF">
      <w:pPr>
        <w:jc w:val="both"/>
      </w:pPr>
      <w:r>
        <w:rPr>
          <w:noProof/>
        </w:rPr>
        <w:t xml:space="preserve">                 </w:t>
      </w:r>
      <w:r w:rsidR="00A23233">
        <w:rPr>
          <w:noProof/>
        </w:rPr>
        <w:tab/>
      </w:r>
      <w:r>
        <w:rPr>
          <w:noProof/>
        </w:rPr>
        <w:t xml:space="preserve">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D620BC3" w14:textId="77ED0FDC" w:rsidR="00572363" w:rsidRPr="00DA08E8" w:rsidRDefault="00572363">
      <w:pPr>
        <w:rPr>
          <w:b/>
          <w:bCs/>
          <w:sz w:val="24"/>
          <w:szCs w:val="24"/>
        </w:rPr>
      </w:pPr>
      <w:r w:rsidRPr="00BF2774">
        <w:rPr>
          <w:b/>
          <w:bCs/>
          <w:sz w:val="24"/>
          <w:szCs w:val="24"/>
        </w:rPr>
        <w:t>Généralités</w:t>
      </w:r>
    </w:p>
    <w:p w14:paraId="129430CB" w14:textId="4B194980" w:rsidR="00EE4FFE" w:rsidRDefault="00392844" w:rsidP="00EE4FFE">
      <w:pPr>
        <w:pStyle w:val="NormalWeb"/>
        <w:ind w:firstLine="708"/>
        <w:jc w:val="both"/>
        <w:rPr>
          <w:rFonts w:ascii="TimesNewRomanPS" w:hAnsi="TimesNewRomanPS"/>
          <w:i/>
          <w:iCs/>
        </w:rPr>
      </w:pPr>
      <w:r w:rsidRPr="00392844">
        <w:rPr>
          <w:rFonts w:ascii="TimesNewRomanPS" w:hAnsi="TimesNewRomanPS"/>
          <w:i/>
          <w:iCs/>
        </w:rPr>
        <w:t xml:space="preserve">La nuance 1.4123 est un acier inoxydable martensitique à </w:t>
      </w:r>
      <w:proofErr w:type="spellStart"/>
      <w:r w:rsidRPr="00392844">
        <w:rPr>
          <w:rFonts w:ascii="TimesNewRomanPS" w:hAnsi="TimesNewRomanPS"/>
          <w:i/>
          <w:iCs/>
        </w:rPr>
        <w:t>durete</w:t>
      </w:r>
      <w:proofErr w:type="spellEnd"/>
      <w:r w:rsidRPr="00392844">
        <w:rPr>
          <w:rFonts w:ascii="TimesNewRomanPS" w:hAnsi="TimesNewRomanPS"/>
          <w:i/>
          <w:iCs/>
        </w:rPr>
        <w:t xml:space="preserve">́ </w:t>
      </w:r>
      <w:proofErr w:type="spellStart"/>
      <w:r w:rsidRPr="00392844">
        <w:rPr>
          <w:rFonts w:ascii="TimesNewRomanPS" w:hAnsi="TimesNewRomanPS"/>
          <w:i/>
          <w:iCs/>
        </w:rPr>
        <w:t>très</w:t>
      </w:r>
      <w:proofErr w:type="spellEnd"/>
      <w:r w:rsidRPr="00392844">
        <w:rPr>
          <w:rFonts w:ascii="TimesNewRomanPS" w:hAnsi="TimesNewRomanPS"/>
          <w:i/>
          <w:iCs/>
        </w:rPr>
        <w:t xml:space="preserve"> </w:t>
      </w:r>
      <w:proofErr w:type="spellStart"/>
      <w:r w:rsidRPr="00392844">
        <w:rPr>
          <w:rFonts w:ascii="TimesNewRomanPS" w:hAnsi="TimesNewRomanPS"/>
          <w:i/>
          <w:iCs/>
        </w:rPr>
        <w:t>élevée</w:t>
      </w:r>
      <w:proofErr w:type="spellEnd"/>
      <w:r w:rsidRPr="00392844">
        <w:rPr>
          <w:rFonts w:ascii="TimesNewRomanPS" w:hAnsi="TimesNewRomanPS"/>
          <w:i/>
          <w:iCs/>
        </w:rPr>
        <w:t xml:space="preserve"> qui </w:t>
      </w:r>
      <w:proofErr w:type="spellStart"/>
      <w:r w:rsidRPr="00392844">
        <w:rPr>
          <w:rFonts w:ascii="TimesNewRomanPS" w:hAnsi="TimesNewRomanPS"/>
          <w:i/>
          <w:iCs/>
        </w:rPr>
        <w:t>présente</w:t>
      </w:r>
      <w:proofErr w:type="spellEnd"/>
      <w:r w:rsidRPr="00392844">
        <w:rPr>
          <w:rFonts w:ascii="TimesNewRomanPS" w:hAnsi="TimesNewRomanPS"/>
          <w:i/>
          <w:iCs/>
        </w:rPr>
        <w:t xml:space="preserve"> une bonne </w:t>
      </w:r>
      <w:proofErr w:type="spellStart"/>
      <w:r w:rsidRPr="00392844">
        <w:rPr>
          <w:rFonts w:ascii="TimesNewRomanPS" w:hAnsi="TimesNewRomanPS"/>
          <w:i/>
          <w:iCs/>
        </w:rPr>
        <w:t>résistance</w:t>
      </w:r>
      <w:proofErr w:type="spellEnd"/>
      <w:r w:rsidRPr="00392844">
        <w:rPr>
          <w:rFonts w:ascii="TimesNewRomanPS" w:hAnsi="TimesNewRomanPS"/>
          <w:i/>
          <w:iCs/>
        </w:rPr>
        <w:t xml:space="preserve"> à l’abrasion </w:t>
      </w:r>
      <w:r w:rsidR="00EE4FFE" w:rsidRPr="00392844">
        <w:rPr>
          <w:rFonts w:ascii="TimesNewRomanPS" w:hAnsi="TimesNewRomanPS"/>
          <w:i/>
          <w:iCs/>
        </w:rPr>
        <w:t>ainsi</w:t>
      </w:r>
      <w:r w:rsidRPr="00392844">
        <w:rPr>
          <w:rFonts w:ascii="TimesNewRomanPS" w:hAnsi="TimesNewRomanPS"/>
          <w:i/>
          <w:iCs/>
        </w:rPr>
        <w:t xml:space="preserve"> qu’une </w:t>
      </w:r>
      <w:proofErr w:type="spellStart"/>
      <w:r w:rsidRPr="00392844">
        <w:rPr>
          <w:rFonts w:ascii="TimesNewRomanPS" w:hAnsi="TimesNewRomanPS"/>
          <w:i/>
          <w:iCs/>
        </w:rPr>
        <w:t>résistance</w:t>
      </w:r>
      <w:proofErr w:type="spellEnd"/>
      <w:r w:rsidRPr="00392844">
        <w:rPr>
          <w:rFonts w:ascii="TimesNewRomanPS" w:hAnsi="TimesNewRomanPS"/>
          <w:i/>
          <w:iCs/>
        </w:rPr>
        <w:t xml:space="preserve"> à la corrosion </w:t>
      </w:r>
      <w:proofErr w:type="spellStart"/>
      <w:r w:rsidRPr="00392844">
        <w:rPr>
          <w:rFonts w:ascii="TimesNewRomanPS" w:hAnsi="TimesNewRomanPS"/>
          <w:i/>
          <w:iCs/>
        </w:rPr>
        <w:t>très</w:t>
      </w:r>
      <w:proofErr w:type="spellEnd"/>
      <w:r w:rsidRPr="00392844">
        <w:rPr>
          <w:rFonts w:ascii="TimesNewRomanPS" w:hAnsi="TimesNewRomanPS"/>
          <w:i/>
          <w:iCs/>
        </w:rPr>
        <w:t xml:space="preserve"> </w:t>
      </w:r>
      <w:proofErr w:type="spellStart"/>
      <w:r w:rsidRPr="00392844">
        <w:rPr>
          <w:rFonts w:ascii="TimesNewRomanPS" w:hAnsi="TimesNewRomanPS"/>
          <w:i/>
          <w:iCs/>
        </w:rPr>
        <w:t>supérieure</w:t>
      </w:r>
      <w:proofErr w:type="spellEnd"/>
      <w:r w:rsidRPr="00392844">
        <w:rPr>
          <w:rFonts w:ascii="TimesNewRomanPS" w:hAnsi="TimesNewRomanPS"/>
          <w:i/>
          <w:iCs/>
        </w:rPr>
        <w:t xml:space="preserve"> à celle de la gamme des 17% Cr à 1% de C</w:t>
      </w:r>
      <w:r w:rsidR="00860B52">
        <w:rPr>
          <w:rFonts w:ascii="TimesNewRomanPS" w:hAnsi="TimesNewRomanPS"/>
          <w:i/>
          <w:iCs/>
        </w:rPr>
        <w:t xml:space="preserve"> (type 440C)</w:t>
      </w:r>
      <w:r w:rsidRPr="00392844">
        <w:rPr>
          <w:rFonts w:ascii="TimesNewRomanPS" w:hAnsi="TimesNewRomanPS"/>
          <w:i/>
          <w:iCs/>
        </w:rPr>
        <w:t xml:space="preserve">. Son </w:t>
      </w:r>
      <w:proofErr w:type="spellStart"/>
      <w:r w:rsidRPr="00392844">
        <w:rPr>
          <w:rFonts w:ascii="TimesNewRomanPS" w:hAnsi="TimesNewRomanPS"/>
          <w:i/>
          <w:iCs/>
        </w:rPr>
        <w:t>élaboration</w:t>
      </w:r>
      <w:proofErr w:type="spellEnd"/>
      <w:r w:rsidRPr="00392844">
        <w:rPr>
          <w:rFonts w:ascii="TimesNewRomanPS" w:hAnsi="TimesNewRomanPS"/>
          <w:i/>
          <w:iCs/>
        </w:rPr>
        <w:t xml:space="preserve"> </w:t>
      </w:r>
      <w:r>
        <w:rPr>
          <w:rFonts w:ascii="TimesNewRomanPS" w:hAnsi="TimesNewRomanPS"/>
          <w:i/>
          <w:iCs/>
        </w:rPr>
        <w:t>comprend</w:t>
      </w:r>
      <w:r w:rsidRPr="00392844">
        <w:rPr>
          <w:rFonts w:ascii="TimesNewRomanPS" w:hAnsi="TimesNewRomanPS"/>
          <w:i/>
          <w:iCs/>
        </w:rPr>
        <w:t xml:space="preserve"> une refusion </w:t>
      </w:r>
      <w:r>
        <w:rPr>
          <w:rFonts w:ascii="TimesNewRomanPS" w:hAnsi="TimesNewRomanPS"/>
          <w:i/>
          <w:iCs/>
        </w:rPr>
        <w:t xml:space="preserve">ESR qui </w:t>
      </w:r>
      <w:r w:rsidRPr="00392844">
        <w:rPr>
          <w:rFonts w:ascii="TimesNewRomanPS" w:hAnsi="TimesNewRomanPS"/>
          <w:i/>
          <w:iCs/>
        </w:rPr>
        <w:t>permet d’optimiser la tenue en fatigue</w:t>
      </w:r>
      <w:r>
        <w:rPr>
          <w:rFonts w:ascii="TimesNewRomanPS" w:hAnsi="TimesNewRomanPS"/>
          <w:i/>
          <w:iCs/>
        </w:rPr>
        <w:t xml:space="preserve"> et la résistance à la corrosion. Stainless propose </w:t>
      </w:r>
      <w:r w:rsidR="009973D0">
        <w:rPr>
          <w:rFonts w:ascii="TimesNewRomanPS" w:hAnsi="TimesNewRomanPS"/>
          <w:i/>
          <w:iCs/>
        </w:rPr>
        <w:t>dispose de</w:t>
      </w:r>
      <w:r>
        <w:rPr>
          <w:rFonts w:ascii="TimesNewRomanPS" w:hAnsi="TimesNewRomanPS"/>
          <w:i/>
          <w:iCs/>
        </w:rPr>
        <w:t xml:space="preserve"> la nuance X15TN</w:t>
      </w:r>
      <w:r w:rsidRPr="000F6714">
        <w:rPr>
          <w:rFonts w:ascii="TimesNewRomanPS" w:hAnsi="TimesNewRomanPS"/>
          <w:i/>
          <w:iCs/>
          <w:vertAlign w:val="superscript"/>
        </w:rPr>
        <w:t>®</w:t>
      </w:r>
      <w:r>
        <w:rPr>
          <w:rFonts w:ascii="TimesNewRomanPS" w:hAnsi="TimesNewRomanPS"/>
          <w:i/>
          <w:iCs/>
        </w:rPr>
        <w:t xml:space="preserve">, </w:t>
      </w:r>
      <w:proofErr w:type="spellStart"/>
      <w:r>
        <w:rPr>
          <w:rFonts w:ascii="TimesNewRomanPS" w:hAnsi="TimesNewRomanPS"/>
          <w:i/>
          <w:iCs/>
        </w:rPr>
        <w:t>élaborée</w:t>
      </w:r>
      <w:proofErr w:type="spellEnd"/>
      <w:r>
        <w:rPr>
          <w:rFonts w:ascii="TimesNewRomanPS" w:hAnsi="TimesNewRomanPS"/>
          <w:i/>
          <w:iCs/>
        </w:rPr>
        <w:t xml:space="preserve"> par Aubert &amp; Duval</w:t>
      </w:r>
      <w:r w:rsidR="00EE4FFE">
        <w:rPr>
          <w:rFonts w:ascii="TimesNewRomanPS" w:hAnsi="TimesNewRomanPS"/>
          <w:i/>
          <w:iCs/>
        </w:rPr>
        <w:t>.</w:t>
      </w:r>
    </w:p>
    <w:p w14:paraId="057B3692" w14:textId="7D14860A" w:rsidR="00937A3D" w:rsidRPr="00BF2774" w:rsidRDefault="00557138" w:rsidP="00EE4FFE">
      <w:pPr>
        <w:pStyle w:val="NormalWeb"/>
        <w:ind w:firstLine="708"/>
        <w:jc w:val="both"/>
        <w:rPr>
          <w:i/>
          <w:iCs/>
        </w:rPr>
      </w:pPr>
      <w:r w:rsidRPr="00BF2774">
        <w:rPr>
          <w:i/>
          <w:iCs/>
        </w:rPr>
        <w:t xml:space="preserve">Stainless dispose </w:t>
      </w:r>
      <w:r w:rsidR="00E63DF3" w:rsidRPr="00BF2774">
        <w:rPr>
          <w:i/>
          <w:iCs/>
        </w:rPr>
        <w:t xml:space="preserve">en stock </w:t>
      </w:r>
      <w:r w:rsidRPr="00BF2774">
        <w:rPr>
          <w:i/>
          <w:iCs/>
        </w:rPr>
        <w:t xml:space="preserve">de </w:t>
      </w:r>
      <w:r w:rsidR="00937A3D" w:rsidRPr="00BF2774">
        <w:rPr>
          <w:i/>
          <w:iCs/>
        </w:rPr>
        <w:t>différents</w:t>
      </w:r>
      <w:r w:rsidR="004D59AE" w:rsidRPr="00BF2774">
        <w:rPr>
          <w:i/>
          <w:iCs/>
        </w:rPr>
        <w:t xml:space="preserve"> formats qui vous permettront de satisfaire au mieux vos besoins en termes de mise en œuvre.</w:t>
      </w:r>
      <w:r w:rsidR="00E63DF3" w:rsidRPr="00BF2774">
        <w:rPr>
          <w:i/>
          <w:iCs/>
        </w:rPr>
        <w:t xml:space="preserve"> Ce produit peut également être fabriqué sur mesure </w:t>
      </w:r>
      <w:r w:rsidR="00937A3D" w:rsidRPr="00BF2774">
        <w:rPr>
          <w:i/>
          <w:iCs/>
        </w:rPr>
        <w:t>ou bien découpé en lopins par no</w:t>
      </w:r>
      <w:r w:rsidR="00950D4E" w:rsidRPr="00BF2774">
        <w:rPr>
          <w:i/>
          <w:iCs/>
        </w:rPr>
        <w:t>s</w:t>
      </w:r>
      <w:r w:rsidR="00937A3D" w:rsidRPr="00BF2774">
        <w:rPr>
          <w:i/>
          <w:iCs/>
        </w:rPr>
        <w:t xml:space="preserve"> centre</w:t>
      </w:r>
      <w:r w:rsidR="00950D4E" w:rsidRPr="00BF2774">
        <w:rPr>
          <w:i/>
          <w:iCs/>
        </w:rPr>
        <w:t>s</w:t>
      </w:r>
      <w:r w:rsidR="00937A3D" w:rsidRPr="00BF2774">
        <w:rPr>
          <w:i/>
          <w:iCs/>
        </w:rPr>
        <w:t xml:space="preserve"> de services</w:t>
      </w:r>
      <w:r w:rsidR="00E63DF3" w:rsidRPr="00BF2774">
        <w:rPr>
          <w:i/>
          <w:iCs/>
        </w:rPr>
        <w:t xml:space="preserve">. </w:t>
      </w:r>
    </w:p>
    <w:p w14:paraId="2833858E" w14:textId="65878F6D" w:rsidR="00572363" w:rsidRPr="00DA08E8" w:rsidRDefault="00572363">
      <w:pPr>
        <w:rPr>
          <w:b/>
          <w:bCs/>
          <w:sz w:val="24"/>
          <w:szCs w:val="24"/>
        </w:rPr>
      </w:pPr>
      <w:r w:rsidRPr="00DA08E8">
        <w:rPr>
          <w:b/>
          <w:bCs/>
          <w:sz w:val="24"/>
          <w:szCs w:val="24"/>
        </w:rPr>
        <w:t>Applications</w:t>
      </w:r>
    </w:p>
    <w:p w14:paraId="3EE57597" w14:textId="17C55D19" w:rsidR="00572363" w:rsidRDefault="004D59AE" w:rsidP="00D33DAA">
      <w:pPr>
        <w:ind w:firstLine="708"/>
        <w:jc w:val="both"/>
      </w:pPr>
      <w:r>
        <w:t xml:space="preserve">De par sa </w:t>
      </w:r>
      <w:r w:rsidR="00BF2774">
        <w:t xml:space="preserve">bonne </w:t>
      </w:r>
      <w:r w:rsidR="00BB1FA0">
        <w:t>résistance à la corrosion et sa grande dureté à l’état traité</w:t>
      </w:r>
      <w:r w:rsidR="00F83834">
        <w:t xml:space="preserve"> (&gt;58HRC)</w:t>
      </w:r>
      <w:r w:rsidR="00BB1FA0">
        <w:t xml:space="preserve">, </w:t>
      </w:r>
      <w:r>
        <w:t xml:space="preserve">la nuance est </w:t>
      </w:r>
      <w:r w:rsidR="00BD6F70">
        <w:t>notam</w:t>
      </w:r>
      <w:r>
        <w:t>ment utilisée dans la fabrication d’i</w:t>
      </w:r>
      <w:r w:rsidR="00BB1FA0">
        <w:t>nstruments pour le médical</w:t>
      </w:r>
      <w:r w:rsidR="00EE4FFE">
        <w:t xml:space="preserve"> (</w:t>
      </w:r>
      <w:r w:rsidR="00BF2774">
        <w:t>tournevis, foret</w:t>
      </w:r>
      <w:r w:rsidR="009973D0">
        <w:t>s</w:t>
      </w:r>
      <w:r w:rsidR="00BF2774">
        <w:t>,</w:t>
      </w:r>
      <w:r w:rsidR="00804A02">
        <w:t xml:space="preserve"> guide</w:t>
      </w:r>
      <w:r w:rsidR="009973D0">
        <w:t>s</w:t>
      </w:r>
      <w:r w:rsidR="00804A02">
        <w:t xml:space="preserve"> de coupe,</w:t>
      </w:r>
      <w:r w:rsidR="00BF2774">
        <w:t>…</w:t>
      </w:r>
      <w:r w:rsidR="00EE4FFE">
        <w:t>)</w:t>
      </w:r>
      <w:r w:rsidR="00913DEF">
        <w:t xml:space="preserve">, </w:t>
      </w:r>
      <w:r w:rsidR="00BF2774">
        <w:t>dans</w:t>
      </w:r>
      <w:r w:rsidR="00913DEF" w:rsidRPr="00EE4FFE">
        <w:t xml:space="preserve"> les roulements</w:t>
      </w:r>
      <w:r w:rsidR="00BF2774">
        <w:t xml:space="preserve"> </w:t>
      </w:r>
      <w:r w:rsidR="00BB1FA0" w:rsidRPr="00EE4FFE">
        <w:t xml:space="preserve">ou encore </w:t>
      </w:r>
      <w:r w:rsidR="00BF2774">
        <w:t>dans le domaine de la</w:t>
      </w:r>
      <w:r w:rsidR="00BB1FA0" w:rsidRPr="00EE4FFE">
        <w:t xml:space="preserve"> coutellerie</w:t>
      </w:r>
      <w:r w:rsidRPr="00EE4FFE">
        <w:t>.</w:t>
      </w:r>
      <w:r>
        <w:t xml:space="preserve"> </w:t>
      </w:r>
    </w:p>
    <w:p w14:paraId="40B52445" w14:textId="3D9B6BE8" w:rsidR="00572363" w:rsidRPr="00DA08E8" w:rsidRDefault="00572363">
      <w:pPr>
        <w:rPr>
          <w:b/>
          <w:bCs/>
          <w:sz w:val="24"/>
          <w:szCs w:val="24"/>
        </w:rPr>
      </w:pPr>
      <w:r w:rsidRPr="00DA08E8">
        <w:rPr>
          <w:b/>
          <w:bCs/>
          <w:sz w:val="24"/>
          <w:szCs w:val="24"/>
        </w:rPr>
        <w:t>Normes et désignations</w:t>
      </w:r>
    </w:p>
    <w:p w14:paraId="5C672435" w14:textId="1406374B" w:rsidR="00572363" w:rsidRPr="009B29C2" w:rsidRDefault="00572363" w:rsidP="0057236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B29C2">
        <w:rPr>
          <w:rFonts w:asciiTheme="minorHAnsi" w:hAnsiTheme="minorHAnsi" w:cstheme="minorHAnsi"/>
          <w:color w:val="auto"/>
          <w:sz w:val="22"/>
          <w:szCs w:val="22"/>
        </w:rPr>
        <w:t>Désignation</w:t>
      </w:r>
      <w:r w:rsidR="00E63DF3" w:rsidRPr="009B29C2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9B29C2">
        <w:rPr>
          <w:rFonts w:asciiTheme="minorHAnsi" w:hAnsiTheme="minorHAnsi" w:cstheme="minorHAnsi"/>
          <w:color w:val="auto"/>
          <w:sz w:val="22"/>
          <w:szCs w:val="22"/>
        </w:rPr>
        <w:t xml:space="preserve"> numérique</w:t>
      </w:r>
      <w:r w:rsidR="00E63DF3" w:rsidRPr="009B29C2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9B29C2">
        <w:rPr>
          <w:rFonts w:asciiTheme="minorHAnsi" w:hAnsiTheme="minorHAnsi" w:cstheme="minorHAnsi"/>
          <w:color w:val="auto"/>
          <w:sz w:val="22"/>
          <w:szCs w:val="22"/>
        </w:rPr>
        <w:t xml:space="preserve"> : </w:t>
      </w:r>
      <w:r w:rsidR="00E63DF3" w:rsidRPr="009B29C2">
        <w:rPr>
          <w:rFonts w:asciiTheme="minorHAnsi" w:hAnsiTheme="minorHAnsi" w:cstheme="minorHAnsi"/>
          <w:color w:val="auto"/>
          <w:sz w:val="22"/>
          <w:szCs w:val="22"/>
        </w:rPr>
        <w:t xml:space="preserve">W. Nr </w:t>
      </w:r>
      <w:r w:rsidRPr="009B29C2">
        <w:rPr>
          <w:rFonts w:asciiTheme="minorHAnsi" w:hAnsiTheme="minorHAnsi" w:cstheme="minorHAnsi"/>
          <w:color w:val="auto"/>
          <w:sz w:val="22"/>
          <w:szCs w:val="22"/>
        </w:rPr>
        <w:t>1.4</w:t>
      </w:r>
      <w:r w:rsidR="003638E5">
        <w:rPr>
          <w:rFonts w:asciiTheme="minorHAnsi" w:hAnsiTheme="minorHAnsi" w:cstheme="minorHAnsi"/>
          <w:color w:val="auto"/>
          <w:sz w:val="22"/>
          <w:szCs w:val="22"/>
        </w:rPr>
        <w:t>123</w:t>
      </w:r>
      <w:r w:rsidR="00E63DF3" w:rsidRPr="009B29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039B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E63DF3" w:rsidRPr="009B29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039B">
        <w:rPr>
          <w:rFonts w:asciiTheme="minorHAnsi" w:hAnsiTheme="minorHAnsi" w:cstheme="minorHAnsi"/>
          <w:sz w:val="22"/>
          <w:szCs w:val="22"/>
        </w:rPr>
        <w:t>AISI 420</w:t>
      </w:r>
      <w:r w:rsidR="003638E5">
        <w:rPr>
          <w:rFonts w:asciiTheme="minorHAnsi" w:hAnsiTheme="minorHAnsi" w:cstheme="minorHAnsi"/>
          <w:sz w:val="22"/>
          <w:szCs w:val="22"/>
        </w:rPr>
        <w:t>Mod</w:t>
      </w:r>
      <w:r w:rsidR="00860B52">
        <w:rPr>
          <w:rFonts w:asciiTheme="minorHAnsi" w:hAnsiTheme="minorHAnsi" w:cstheme="minorHAnsi"/>
          <w:sz w:val="22"/>
          <w:szCs w:val="22"/>
        </w:rPr>
        <w:t xml:space="preserve"> – UNS S42025</w:t>
      </w:r>
      <w:r w:rsidR="00BD6F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2AA4E1" w14:textId="2F9D37A5" w:rsidR="00E63DF3" w:rsidRPr="009B29C2" w:rsidRDefault="00E63DF3" w:rsidP="00E63DF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B29C2">
        <w:rPr>
          <w:rFonts w:asciiTheme="minorHAnsi" w:hAnsiTheme="minorHAnsi" w:cstheme="minorHAnsi"/>
          <w:color w:val="auto"/>
          <w:sz w:val="22"/>
          <w:szCs w:val="22"/>
        </w:rPr>
        <w:t xml:space="preserve">Normes : </w:t>
      </w:r>
      <w:r w:rsidR="005A039B">
        <w:rPr>
          <w:rFonts w:asciiTheme="minorHAnsi" w:hAnsiTheme="minorHAnsi" w:cstheme="minorHAnsi"/>
          <w:color w:val="auto"/>
          <w:sz w:val="22"/>
          <w:szCs w:val="22"/>
        </w:rPr>
        <w:t>NF S 94-090</w:t>
      </w:r>
      <w:r w:rsidR="00572363" w:rsidRPr="009B29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B29C2">
        <w:rPr>
          <w:rFonts w:asciiTheme="minorHAnsi" w:hAnsiTheme="minorHAnsi" w:cstheme="minorHAnsi"/>
          <w:color w:val="auto"/>
          <w:sz w:val="22"/>
          <w:szCs w:val="22"/>
        </w:rPr>
        <w:t xml:space="preserve">- ASTM F </w:t>
      </w:r>
      <w:r w:rsidR="005A039B">
        <w:rPr>
          <w:rFonts w:asciiTheme="minorHAnsi" w:hAnsiTheme="minorHAnsi" w:cstheme="minorHAnsi"/>
          <w:color w:val="auto"/>
          <w:sz w:val="22"/>
          <w:szCs w:val="22"/>
        </w:rPr>
        <w:t>899</w:t>
      </w:r>
      <w:r w:rsidR="00BB1FA0">
        <w:rPr>
          <w:rFonts w:asciiTheme="minorHAnsi" w:hAnsiTheme="minorHAnsi" w:cstheme="minorHAnsi"/>
          <w:color w:val="auto"/>
          <w:sz w:val="22"/>
          <w:szCs w:val="22"/>
        </w:rPr>
        <w:t xml:space="preserve"> – NF EN 10088-3</w:t>
      </w:r>
      <w:r w:rsidR="00BF2774">
        <w:rPr>
          <w:rFonts w:asciiTheme="minorHAnsi" w:hAnsiTheme="minorHAnsi" w:cstheme="minorHAnsi"/>
          <w:color w:val="auto"/>
          <w:sz w:val="22"/>
          <w:szCs w:val="22"/>
        </w:rPr>
        <w:t xml:space="preserve"> – ISO 7153-1</w:t>
      </w:r>
    </w:p>
    <w:p w14:paraId="012CBF6C" w14:textId="59E92367" w:rsidR="00913DEF" w:rsidRDefault="003638E5" w:rsidP="00E63DF3">
      <w:pPr>
        <w:jc w:val="both"/>
        <w:rPr>
          <w:rFonts w:ascii="Calibri" w:hAnsi="Calibri" w:cs="Calibri"/>
        </w:rPr>
      </w:pPr>
      <w:r w:rsidRPr="001B3572">
        <w:rPr>
          <w:rFonts w:ascii="Calibri" w:hAnsi="Calibri" w:cs="Calibri"/>
        </w:rPr>
        <w:t>X40CrMoVN16.02 (</w:t>
      </w:r>
      <w:r w:rsidR="00BF2774">
        <w:rPr>
          <w:rFonts w:ascii="Calibri" w:hAnsi="Calibri" w:cs="Calibri"/>
        </w:rPr>
        <w:t>anciennement</w:t>
      </w:r>
      <w:r w:rsidRPr="001B3572">
        <w:rPr>
          <w:rFonts w:ascii="Calibri" w:hAnsi="Calibri" w:cs="Calibri"/>
        </w:rPr>
        <w:t xml:space="preserve"> Z40 CDV 16.02) </w:t>
      </w:r>
    </w:p>
    <w:p w14:paraId="5C53876D" w14:textId="17671EED" w:rsidR="00E63DF3" w:rsidRPr="009B29C2" w:rsidRDefault="00E63DF3" w:rsidP="00E63DF3">
      <w:pPr>
        <w:jc w:val="both"/>
        <w:rPr>
          <w:rFonts w:cstheme="minorHAnsi"/>
        </w:rPr>
      </w:pPr>
      <w:r w:rsidRPr="009B29C2">
        <w:rPr>
          <w:rFonts w:cstheme="minorHAnsi"/>
        </w:rPr>
        <w:t xml:space="preserve">Marques : </w:t>
      </w:r>
      <w:r w:rsidR="003638E5">
        <w:rPr>
          <w:rFonts w:cstheme="minorHAnsi"/>
        </w:rPr>
        <w:t>X15TN</w:t>
      </w:r>
      <w:r w:rsidR="009B29C2" w:rsidRPr="00913DEF">
        <w:rPr>
          <w:rFonts w:cstheme="minorHAnsi"/>
          <w:sz w:val="28"/>
          <w:szCs w:val="28"/>
        </w:rPr>
        <w:t>®</w:t>
      </w:r>
      <w:r w:rsidRPr="009B29C2">
        <w:rPr>
          <w:rFonts w:cstheme="minorHAnsi"/>
        </w:rPr>
        <w:t>,</w:t>
      </w:r>
      <w:r w:rsidR="00913DEF">
        <w:rPr>
          <w:rFonts w:cstheme="minorHAnsi"/>
        </w:rPr>
        <w:t>…</w:t>
      </w:r>
    </w:p>
    <w:p w14:paraId="2FA40935" w14:textId="12C28364" w:rsidR="00572363" w:rsidRPr="00DA08E8" w:rsidRDefault="00572363">
      <w:pPr>
        <w:rPr>
          <w:b/>
          <w:bCs/>
          <w:sz w:val="24"/>
          <w:szCs w:val="24"/>
        </w:rPr>
      </w:pPr>
      <w:r w:rsidRPr="00DA08E8">
        <w:rPr>
          <w:b/>
          <w:bCs/>
          <w:sz w:val="24"/>
          <w:szCs w:val="24"/>
        </w:rPr>
        <w:t>Analyse chimique</w:t>
      </w:r>
      <w:r w:rsidR="00E63DF3" w:rsidRPr="00DA08E8">
        <w:rPr>
          <w:b/>
          <w:bCs/>
          <w:sz w:val="24"/>
          <w:szCs w:val="24"/>
        </w:rPr>
        <w:t xml:space="preserve"> typique</w:t>
      </w:r>
      <w:r w:rsidR="00EE3069" w:rsidRPr="00DA08E8">
        <w:rPr>
          <w:b/>
          <w:bCs/>
          <w:sz w:val="24"/>
          <w:szCs w:val="24"/>
        </w:rPr>
        <w:t xml:space="preserve"> (mass %)</w:t>
      </w:r>
      <w:r w:rsidR="00DA08E8">
        <w:rPr>
          <w:b/>
          <w:bCs/>
          <w:sz w:val="24"/>
          <w:szCs w:val="24"/>
        </w:rPr>
        <w:t> 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668"/>
        <w:gridCol w:w="660"/>
        <w:gridCol w:w="648"/>
        <w:gridCol w:w="672"/>
        <w:gridCol w:w="774"/>
        <w:gridCol w:w="625"/>
        <w:gridCol w:w="632"/>
        <w:gridCol w:w="571"/>
        <w:gridCol w:w="632"/>
        <w:gridCol w:w="571"/>
        <w:gridCol w:w="571"/>
        <w:gridCol w:w="571"/>
        <w:gridCol w:w="1331"/>
      </w:tblGrid>
      <w:tr w:rsidR="00913DEF" w14:paraId="0EE1F510" w14:textId="011D7646" w:rsidTr="00913DEF">
        <w:tc>
          <w:tcPr>
            <w:tcW w:w="668" w:type="dxa"/>
          </w:tcPr>
          <w:p w14:paraId="76CA1385" w14:textId="399C603C" w:rsidR="00913DEF" w:rsidRDefault="00913DEF" w:rsidP="00991140">
            <w:pPr>
              <w:jc w:val="center"/>
            </w:pPr>
          </w:p>
        </w:tc>
        <w:tc>
          <w:tcPr>
            <w:tcW w:w="660" w:type="dxa"/>
          </w:tcPr>
          <w:p w14:paraId="415BDFA2" w14:textId="5EE2076E" w:rsidR="00913DEF" w:rsidRDefault="00913DEF" w:rsidP="00991140">
            <w:pPr>
              <w:jc w:val="center"/>
            </w:pPr>
            <w:r>
              <w:t>C</w:t>
            </w:r>
          </w:p>
        </w:tc>
        <w:tc>
          <w:tcPr>
            <w:tcW w:w="648" w:type="dxa"/>
          </w:tcPr>
          <w:p w14:paraId="7C9F2FAD" w14:textId="63DB7B60" w:rsidR="00913DEF" w:rsidRDefault="00913DEF" w:rsidP="00991140">
            <w:pPr>
              <w:jc w:val="center"/>
            </w:pPr>
            <w:r>
              <w:t>Mn</w:t>
            </w:r>
          </w:p>
        </w:tc>
        <w:tc>
          <w:tcPr>
            <w:tcW w:w="672" w:type="dxa"/>
          </w:tcPr>
          <w:p w14:paraId="01F4FA49" w14:textId="761901F7" w:rsidR="00913DEF" w:rsidRDefault="00913DEF" w:rsidP="00991140">
            <w:pPr>
              <w:jc w:val="center"/>
            </w:pPr>
            <w:r>
              <w:t>P</w:t>
            </w:r>
          </w:p>
        </w:tc>
        <w:tc>
          <w:tcPr>
            <w:tcW w:w="774" w:type="dxa"/>
          </w:tcPr>
          <w:p w14:paraId="2E326E81" w14:textId="386D56BE" w:rsidR="00913DEF" w:rsidRDefault="00913DEF" w:rsidP="00991140">
            <w:pPr>
              <w:jc w:val="center"/>
            </w:pPr>
            <w:r>
              <w:t>S</w:t>
            </w:r>
          </w:p>
        </w:tc>
        <w:tc>
          <w:tcPr>
            <w:tcW w:w="625" w:type="dxa"/>
          </w:tcPr>
          <w:p w14:paraId="5FC6163E" w14:textId="4C31BA44" w:rsidR="00913DEF" w:rsidRDefault="00913DEF" w:rsidP="00991140">
            <w:pPr>
              <w:jc w:val="center"/>
            </w:pPr>
            <w:r>
              <w:t>Si</w:t>
            </w:r>
          </w:p>
        </w:tc>
        <w:tc>
          <w:tcPr>
            <w:tcW w:w="632" w:type="dxa"/>
          </w:tcPr>
          <w:p w14:paraId="4D502F06" w14:textId="2EDA80D7" w:rsidR="00913DEF" w:rsidRDefault="00913DEF" w:rsidP="00991140">
            <w:pPr>
              <w:jc w:val="center"/>
            </w:pPr>
            <w:r>
              <w:t>Cr</w:t>
            </w:r>
          </w:p>
        </w:tc>
        <w:tc>
          <w:tcPr>
            <w:tcW w:w="571" w:type="dxa"/>
          </w:tcPr>
          <w:p w14:paraId="52AAE224" w14:textId="54F2C698" w:rsidR="00913DEF" w:rsidRDefault="00913DEF" w:rsidP="00991140">
            <w:pPr>
              <w:jc w:val="center"/>
            </w:pPr>
            <w:r>
              <w:t>Mo</w:t>
            </w:r>
          </w:p>
        </w:tc>
        <w:tc>
          <w:tcPr>
            <w:tcW w:w="632" w:type="dxa"/>
          </w:tcPr>
          <w:p w14:paraId="1828E59B" w14:textId="141DB4B9" w:rsidR="00913DEF" w:rsidRDefault="00913DEF" w:rsidP="00991140">
            <w:pPr>
              <w:jc w:val="center"/>
            </w:pPr>
            <w:r>
              <w:t>Ni</w:t>
            </w:r>
          </w:p>
        </w:tc>
        <w:tc>
          <w:tcPr>
            <w:tcW w:w="571" w:type="dxa"/>
          </w:tcPr>
          <w:p w14:paraId="146FBB48" w14:textId="1238BDB3" w:rsidR="00913DEF" w:rsidRPr="00C00D43" w:rsidRDefault="00913DEF" w:rsidP="00991140">
            <w:pPr>
              <w:jc w:val="center"/>
            </w:pPr>
            <w:r w:rsidRPr="00C00D43">
              <w:t>V</w:t>
            </w:r>
          </w:p>
        </w:tc>
        <w:tc>
          <w:tcPr>
            <w:tcW w:w="571" w:type="dxa"/>
          </w:tcPr>
          <w:p w14:paraId="59B300A4" w14:textId="061A7BF4" w:rsidR="00913DEF" w:rsidRPr="00C00D43" w:rsidRDefault="00913DEF" w:rsidP="00991140">
            <w:pPr>
              <w:jc w:val="center"/>
            </w:pPr>
            <w:r w:rsidRPr="00C00D43">
              <w:t>N</w:t>
            </w:r>
          </w:p>
        </w:tc>
        <w:tc>
          <w:tcPr>
            <w:tcW w:w="571" w:type="dxa"/>
          </w:tcPr>
          <w:p w14:paraId="15A5418F" w14:textId="6E5BFAD7" w:rsidR="00913DEF" w:rsidRPr="00F83834" w:rsidRDefault="00913DEF" w:rsidP="00991140">
            <w:pPr>
              <w:jc w:val="center"/>
            </w:pPr>
            <w:r w:rsidRPr="00F83834">
              <w:t>Co</w:t>
            </w:r>
          </w:p>
        </w:tc>
        <w:tc>
          <w:tcPr>
            <w:tcW w:w="1331" w:type="dxa"/>
          </w:tcPr>
          <w:p w14:paraId="624F1220" w14:textId="22AE5951" w:rsidR="00913DEF" w:rsidRDefault="00913DEF" w:rsidP="00991140">
            <w:pPr>
              <w:jc w:val="center"/>
            </w:pPr>
            <w:r>
              <w:t>Fe</w:t>
            </w:r>
          </w:p>
        </w:tc>
      </w:tr>
      <w:tr w:rsidR="00913DEF" w14:paraId="5CDDB95E" w14:textId="0E774666" w:rsidTr="00913DEF">
        <w:tc>
          <w:tcPr>
            <w:tcW w:w="668" w:type="dxa"/>
          </w:tcPr>
          <w:p w14:paraId="0D831C2A" w14:textId="68DF07AB" w:rsidR="00913DEF" w:rsidRDefault="00913DEF" w:rsidP="00991140">
            <w:pPr>
              <w:jc w:val="center"/>
            </w:pPr>
            <w:r>
              <w:t>min</w:t>
            </w:r>
          </w:p>
        </w:tc>
        <w:tc>
          <w:tcPr>
            <w:tcW w:w="660" w:type="dxa"/>
          </w:tcPr>
          <w:p w14:paraId="79DC3751" w14:textId="02C7D75B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648" w:type="dxa"/>
          </w:tcPr>
          <w:p w14:paraId="10432A3F" w14:textId="29A52C92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72" w:type="dxa"/>
          </w:tcPr>
          <w:p w14:paraId="7BB86443" w14:textId="54A13AAE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 w:rsidRPr="00991140">
              <w:rPr>
                <w:sz w:val="20"/>
                <w:szCs w:val="20"/>
              </w:rPr>
              <w:t>--</w:t>
            </w:r>
          </w:p>
        </w:tc>
        <w:tc>
          <w:tcPr>
            <w:tcW w:w="774" w:type="dxa"/>
          </w:tcPr>
          <w:p w14:paraId="6BEB5313" w14:textId="369F4EC8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25" w:type="dxa"/>
          </w:tcPr>
          <w:p w14:paraId="3DDF001B" w14:textId="0EDF9694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32" w:type="dxa"/>
          </w:tcPr>
          <w:p w14:paraId="2F13DD8F" w14:textId="7F5AC4CB" w:rsidR="00913DEF" w:rsidRPr="008B1597" w:rsidRDefault="00913DEF" w:rsidP="00991140">
            <w:pPr>
              <w:jc w:val="center"/>
              <w:rPr>
                <w:sz w:val="20"/>
                <w:szCs w:val="20"/>
              </w:rPr>
            </w:pPr>
            <w:r w:rsidRPr="008B15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B15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55AAF9CD" w14:textId="26D3E538" w:rsidR="00913DEF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632" w:type="dxa"/>
          </w:tcPr>
          <w:p w14:paraId="282770F2" w14:textId="00B25D1E" w:rsidR="00913DEF" w:rsidRPr="008B1597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71" w:type="dxa"/>
          </w:tcPr>
          <w:p w14:paraId="0017F118" w14:textId="7980D811" w:rsidR="00913DEF" w:rsidRPr="00C00D43" w:rsidRDefault="00913DEF" w:rsidP="00991140">
            <w:pPr>
              <w:jc w:val="center"/>
              <w:rPr>
                <w:sz w:val="20"/>
                <w:szCs w:val="20"/>
              </w:rPr>
            </w:pPr>
            <w:r w:rsidRPr="00C00D43">
              <w:rPr>
                <w:sz w:val="20"/>
                <w:szCs w:val="20"/>
              </w:rPr>
              <w:t>0.20</w:t>
            </w:r>
          </w:p>
        </w:tc>
        <w:tc>
          <w:tcPr>
            <w:tcW w:w="571" w:type="dxa"/>
          </w:tcPr>
          <w:p w14:paraId="1C7F5BC0" w14:textId="2E9257B9" w:rsidR="00913DEF" w:rsidRPr="00C00D43" w:rsidRDefault="00913DEF" w:rsidP="00991140">
            <w:pPr>
              <w:jc w:val="center"/>
              <w:rPr>
                <w:sz w:val="20"/>
                <w:szCs w:val="20"/>
              </w:rPr>
            </w:pPr>
            <w:r w:rsidRPr="00C00D43">
              <w:rPr>
                <w:sz w:val="20"/>
                <w:szCs w:val="20"/>
              </w:rPr>
              <w:t>0.16</w:t>
            </w:r>
          </w:p>
        </w:tc>
        <w:tc>
          <w:tcPr>
            <w:tcW w:w="571" w:type="dxa"/>
          </w:tcPr>
          <w:p w14:paraId="07C41AA6" w14:textId="02B5EDA7" w:rsidR="00913DEF" w:rsidRPr="00F83834" w:rsidRDefault="00913DEF" w:rsidP="00991140">
            <w:pPr>
              <w:jc w:val="center"/>
              <w:rPr>
                <w:sz w:val="20"/>
                <w:szCs w:val="20"/>
              </w:rPr>
            </w:pPr>
            <w:r w:rsidRPr="00F83834">
              <w:rPr>
                <w:sz w:val="20"/>
                <w:szCs w:val="20"/>
              </w:rPr>
              <w:t>--</w:t>
            </w:r>
          </w:p>
        </w:tc>
        <w:tc>
          <w:tcPr>
            <w:tcW w:w="1331" w:type="dxa"/>
            <w:vMerge w:val="restart"/>
          </w:tcPr>
          <w:p w14:paraId="10D45DCC" w14:textId="7164A505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solde</w:t>
            </w:r>
          </w:p>
        </w:tc>
      </w:tr>
      <w:tr w:rsidR="00913DEF" w14:paraId="5C24927E" w14:textId="3E1F0B10" w:rsidTr="00913DEF">
        <w:tc>
          <w:tcPr>
            <w:tcW w:w="668" w:type="dxa"/>
          </w:tcPr>
          <w:p w14:paraId="411D3DDD" w14:textId="2AC1972B" w:rsidR="00913DEF" w:rsidRDefault="00913DEF" w:rsidP="00991140">
            <w:pPr>
              <w:jc w:val="center"/>
            </w:pPr>
            <w:r>
              <w:t>max</w:t>
            </w:r>
          </w:p>
        </w:tc>
        <w:tc>
          <w:tcPr>
            <w:tcW w:w="660" w:type="dxa"/>
          </w:tcPr>
          <w:p w14:paraId="19DB24A6" w14:textId="2763E8C3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 w:rsidRPr="0099114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648" w:type="dxa"/>
          </w:tcPr>
          <w:p w14:paraId="0719B439" w14:textId="5B233BDF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</w:tc>
        <w:tc>
          <w:tcPr>
            <w:tcW w:w="672" w:type="dxa"/>
          </w:tcPr>
          <w:p w14:paraId="00239FDD" w14:textId="5EFC5A34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 w:rsidRPr="00991140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74" w:type="dxa"/>
          </w:tcPr>
          <w:p w14:paraId="71B89AC1" w14:textId="76D087F8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0.0050</w:t>
            </w:r>
          </w:p>
        </w:tc>
        <w:tc>
          <w:tcPr>
            <w:tcW w:w="625" w:type="dxa"/>
          </w:tcPr>
          <w:p w14:paraId="5215C42B" w14:textId="6103A4AF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</w:tc>
        <w:tc>
          <w:tcPr>
            <w:tcW w:w="632" w:type="dxa"/>
          </w:tcPr>
          <w:p w14:paraId="2813769F" w14:textId="293E3A1D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571" w:type="dxa"/>
          </w:tcPr>
          <w:p w14:paraId="35832703" w14:textId="757BA03C" w:rsidR="00913DEF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</w:t>
            </w:r>
          </w:p>
        </w:tc>
        <w:tc>
          <w:tcPr>
            <w:tcW w:w="632" w:type="dxa"/>
          </w:tcPr>
          <w:p w14:paraId="0DBA72CE" w14:textId="1B3E0644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571" w:type="dxa"/>
          </w:tcPr>
          <w:p w14:paraId="6771C252" w14:textId="0C7BC3EF" w:rsidR="00913DEF" w:rsidRPr="00C00D43" w:rsidRDefault="00913DEF" w:rsidP="00991140">
            <w:pPr>
              <w:jc w:val="center"/>
              <w:rPr>
                <w:sz w:val="20"/>
                <w:szCs w:val="20"/>
              </w:rPr>
            </w:pPr>
            <w:r w:rsidRPr="00C00D43">
              <w:rPr>
                <w:sz w:val="20"/>
                <w:szCs w:val="20"/>
              </w:rPr>
              <w:t>0.40</w:t>
            </w:r>
          </w:p>
        </w:tc>
        <w:tc>
          <w:tcPr>
            <w:tcW w:w="571" w:type="dxa"/>
          </w:tcPr>
          <w:p w14:paraId="6D919BFF" w14:textId="718E8852" w:rsidR="00913DEF" w:rsidRPr="00C00D43" w:rsidRDefault="00913DEF" w:rsidP="00991140">
            <w:pPr>
              <w:jc w:val="center"/>
              <w:rPr>
                <w:sz w:val="20"/>
                <w:szCs w:val="20"/>
              </w:rPr>
            </w:pPr>
            <w:r w:rsidRPr="00C00D43">
              <w:rPr>
                <w:sz w:val="20"/>
                <w:szCs w:val="20"/>
              </w:rPr>
              <w:t>0.25</w:t>
            </w:r>
          </w:p>
        </w:tc>
        <w:tc>
          <w:tcPr>
            <w:tcW w:w="571" w:type="dxa"/>
          </w:tcPr>
          <w:p w14:paraId="54CFF8AB" w14:textId="5CEF90C4" w:rsidR="00913DEF" w:rsidRPr="00F83834" w:rsidRDefault="00913DEF" w:rsidP="00991140">
            <w:pPr>
              <w:jc w:val="center"/>
              <w:rPr>
                <w:sz w:val="20"/>
                <w:szCs w:val="20"/>
              </w:rPr>
            </w:pPr>
            <w:r w:rsidRPr="00F83834">
              <w:rPr>
                <w:sz w:val="20"/>
                <w:szCs w:val="20"/>
              </w:rPr>
              <w:t>0.10</w:t>
            </w:r>
          </w:p>
        </w:tc>
        <w:tc>
          <w:tcPr>
            <w:tcW w:w="1331" w:type="dxa"/>
            <w:vMerge/>
          </w:tcPr>
          <w:p w14:paraId="47F8483E" w14:textId="093F19DD" w:rsidR="00913DEF" w:rsidRPr="00991140" w:rsidRDefault="00913DEF" w:rsidP="009911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2C1792" w14:textId="77777777" w:rsidR="00D94EA2" w:rsidRDefault="00D94EA2">
      <w:pPr>
        <w:rPr>
          <w:b/>
          <w:bCs/>
          <w:sz w:val="24"/>
          <w:szCs w:val="24"/>
        </w:rPr>
      </w:pPr>
    </w:p>
    <w:p w14:paraId="3769F3A3" w14:textId="0F0D596B" w:rsidR="00F87D5B" w:rsidRDefault="00F87D5B">
      <w:pPr>
        <w:rPr>
          <w:b/>
          <w:bCs/>
          <w:sz w:val="24"/>
          <w:szCs w:val="24"/>
        </w:rPr>
      </w:pPr>
      <w:r w:rsidRPr="00DA08E8">
        <w:rPr>
          <w:b/>
          <w:bCs/>
          <w:sz w:val="24"/>
          <w:szCs w:val="24"/>
        </w:rPr>
        <w:t>Métallurgie </w:t>
      </w:r>
    </w:p>
    <w:p w14:paraId="715C166F" w14:textId="59E4D732" w:rsidR="0064173D" w:rsidRDefault="00DA08E8" w:rsidP="0064173D">
      <w:pPr>
        <w:jc w:val="both"/>
      </w:pPr>
      <w:r w:rsidRPr="00DA08E8">
        <w:t>Le</w:t>
      </w:r>
      <w:r>
        <w:t>s</w:t>
      </w:r>
      <w:r w:rsidRPr="00DA08E8">
        <w:t xml:space="preserve"> process d’é</w:t>
      </w:r>
      <w:r>
        <w:t>laboration associés aux process de transformation permettent d’obtenir une microstructure homogène</w:t>
      </w:r>
      <w:r w:rsidR="00BF2774">
        <w:t xml:space="preserve"> avec une distribution homogène des carbures</w:t>
      </w:r>
      <w:r w:rsidR="0064173D">
        <w:t>. A l’état traité, la microstructure est constituée martensite et de carbures non dissous</w:t>
      </w:r>
      <w:r w:rsidR="00AF430E">
        <w:t xml:space="preserve"> (voir photo ci-après) :</w:t>
      </w:r>
    </w:p>
    <w:p w14:paraId="181B1200" w14:textId="1CD17599" w:rsidR="00DA08E8" w:rsidRDefault="00AF430E" w:rsidP="00AF430E">
      <w:pPr>
        <w:jc w:val="center"/>
      </w:pPr>
      <w:r>
        <w:rPr>
          <w:noProof/>
        </w:rPr>
        <w:drawing>
          <wp:inline distT="0" distB="0" distL="0" distR="0" wp14:anchorId="2A992462" wp14:editId="1DCA8652">
            <wp:extent cx="2013537" cy="1555584"/>
            <wp:effectExtent l="19050" t="19050" r="25400" b="260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3537" cy="155558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1B0C13" w14:textId="4D0838A3" w:rsidR="00572363" w:rsidRPr="00DA08E8" w:rsidRDefault="00572363">
      <w:pPr>
        <w:rPr>
          <w:b/>
          <w:bCs/>
          <w:sz w:val="24"/>
          <w:szCs w:val="24"/>
        </w:rPr>
      </w:pPr>
      <w:r w:rsidRPr="00DA08E8">
        <w:rPr>
          <w:b/>
          <w:bCs/>
          <w:sz w:val="24"/>
          <w:szCs w:val="24"/>
        </w:rPr>
        <w:lastRenderedPageBreak/>
        <w:t>Propriétés physiques</w:t>
      </w:r>
      <w:r w:rsidR="00DA08E8" w:rsidRPr="00DA08E8">
        <w:rPr>
          <w:b/>
          <w:bCs/>
          <w:sz w:val="24"/>
          <w:szCs w:val="24"/>
        </w:rPr>
        <w:t> </w:t>
      </w:r>
      <w:r w:rsidR="00950D4E">
        <w:rPr>
          <w:b/>
          <w:bCs/>
          <w:sz w:val="24"/>
          <w:szCs w:val="24"/>
        </w:rPr>
        <w:t>à 20</w:t>
      </w:r>
      <w:r w:rsidR="00DA08E8" w:rsidRPr="00DA08E8">
        <w:rPr>
          <w:b/>
          <w:bCs/>
          <w:sz w:val="24"/>
          <w:szCs w:val="24"/>
        </w:rPr>
        <w:t>°C</w:t>
      </w:r>
    </w:p>
    <w:p w14:paraId="6A460DEF" w14:textId="0DA9E3AA" w:rsidR="00341EF2" w:rsidRPr="00D33DAA" w:rsidRDefault="00341EF2" w:rsidP="00341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D33DAA">
        <w:rPr>
          <w:rFonts w:cstheme="minorHAnsi"/>
          <w:color w:val="000000"/>
          <w:sz w:val="23"/>
          <w:szCs w:val="23"/>
        </w:rPr>
        <w:t>Densit</w:t>
      </w:r>
      <w:r w:rsidR="008B1597">
        <w:rPr>
          <w:rFonts w:cstheme="minorHAnsi"/>
          <w:color w:val="000000"/>
          <w:sz w:val="23"/>
          <w:szCs w:val="23"/>
        </w:rPr>
        <w:t>é</w:t>
      </w:r>
      <w:r w:rsidRPr="00D33DAA">
        <w:rPr>
          <w:rFonts w:cstheme="minorHAnsi"/>
          <w:color w:val="000000"/>
          <w:sz w:val="23"/>
          <w:szCs w:val="23"/>
        </w:rPr>
        <w:t>……………………</w:t>
      </w:r>
      <w:r w:rsidR="00DA08E8">
        <w:rPr>
          <w:rFonts w:cstheme="minorHAnsi"/>
          <w:color w:val="000000"/>
          <w:sz w:val="23"/>
          <w:szCs w:val="23"/>
        </w:rPr>
        <w:t>…………………………………………………………….</w:t>
      </w:r>
      <w:r w:rsidRPr="00D33DAA">
        <w:rPr>
          <w:rFonts w:cstheme="minorHAnsi"/>
          <w:color w:val="000000"/>
          <w:sz w:val="23"/>
          <w:szCs w:val="23"/>
        </w:rPr>
        <w:t>…….. 7.</w:t>
      </w:r>
      <w:r w:rsidR="00A71771">
        <w:rPr>
          <w:rFonts w:cstheme="minorHAnsi"/>
          <w:color w:val="000000"/>
          <w:sz w:val="23"/>
          <w:szCs w:val="23"/>
        </w:rPr>
        <w:t>7</w:t>
      </w:r>
      <w:r w:rsidR="00D643AA">
        <w:rPr>
          <w:rFonts w:cstheme="minorHAnsi"/>
          <w:color w:val="000000"/>
          <w:sz w:val="23"/>
          <w:szCs w:val="23"/>
        </w:rPr>
        <w:t xml:space="preserve"> g.cm</w:t>
      </w:r>
      <w:r w:rsidR="00D643AA" w:rsidRPr="00D643AA">
        <w:rPr>
          <w:rFonts w:cstheme="minorHAnsi"/>
          <w:color w:val="000000"/>
          <w:sz w:val="23"/>
          <w:szCs w:val="23"/>
          <w:vertAlign w:val="superscript"/>
        </w:rPr>
        <w:t>-3</w:t>
      </w:r>
      <w:r w:rsidRPr="00D33DAA">
        <w:rPr>
          <w:rFonts w:cstheme="minorHAnsi"/>
          <w:color w:val="000000"/>
          <w:sz w:val="23"/>
          <w:szCs w:val="23"/>
        </w:rPr>
        <w:t xml:space="preserve"> </w:t>
      </w:r>
    </w:p>
    <w:p w14:paraId="300C1852" w14:textId="469D1D47" w:rsidR="008B1597" w:rsidRDefault="008B1597" w:rsidP="00341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Coefficient de </w:t>
      </w:r>
      <w:r w:rsidR="00DA08E8">
        <w:rPr>
          <w:rFonts w:cstheme="minorHAnsi"/>
          <w:color w:val="000000"/>
          <w:sz w:val="23"/>
          <w:szCs w:val="23"/>
        </w:rPr>
        <w:t>dilatation thermique (entre 20 et 200°C)……………….</w:t>
      </w:r>
      <w:r w:rsidR="00DA08E8" w:rsidRPr="00DA08E8">
        <w:rPr>
          <w:rFonts w:cstheme="minorHAnsi"/>
          <w:color w:val="000000"/>
          <w:sz w:val="23"/>
          <w:szCs w:val="23"/>
        </w:rPr>
        <w:t xml:space="preserve"> </w:t>
      </w:r>
      <w:r w:rsidR="00DA08E8" w:rsidRPr="00D33DAA">
        <w:rPr>
          <w:rFonts w:cstheme="minorHAnsi"/>
          <w:color w:val="000000"/>
          <w:sz w:val="23"/>
          <w:szCs w:val="23"/>
        </w:rPr>
        <w:t>1</w:t>
      </w:r>
      <w:r w:rsidR="00A71771">
        <w:rPr>
          <w:rFonts w:cstheme="minorHAnsi"/>
          <w:color w:val="000000"/>
          <w:sz w:val="23"/>
          <w:szCs w:val="23"/>
        </w:rPr>
        <w:t>0</w:t>
      </w:r>
      <w:r w:rsidR="00DA08E8" w:rsidRPr="00D33DAA">
        <w:rPr>
          <w:rFonts w:cstheme="minorHAnsi"/>
          <w:color w:val="000000"/>
          <w:sz w:val="23"/>
          <w:szCs w:val="23"/>
        </w:rPr>
        <w:t>.</w:t>
      </w:r>
      <w:r w:rsidR="00A71771">
        <w:rPr>
          <w:rFonts w:cstheme="minorHAnsi"/>
          <w:color w:val="000000"/>
          <w:sz w:val="23"/>
          <w:szCs w:val="23"/>
        </w:rPr>
        <w:t>5</w:t>
      </w:r>
      <w:r w:rsidR="00DA08E8" w:rsidRPr="00D33DAA">
        <w:rPr>
          <w:rFonts w:cstheme="minorHAnsi"/>
          <w:color w:val="000000"/>
          <w:sz w:val="23"/>
          <w:szCs w:val="23"/>
        </w:rPr>
        <w:t xml:space="preserve"> x 10</w:t>
      </w:r>
      <w:r w:rsidR="00DA08E8" w:rsidRPr="00DA08E8">
        <w:rPr>
          <w:rFonts w:cstheme="minorHAnsi"/>
          <w:color w:val="000000"/>
          <w:vertAlign w:val="superscript"/>
        </w:rPr>
        <w:t>-6</w:t>
      </w:r>
      <w:r w:rsidR="00DA08E8" w:rsidRPr="00D33DAA">
        <w:rPr>
          <w:rFonts w:cstheme="minorHAnsi"/>
          <w:color w:val="000000"/>
          <w:sz w:val="23"/>
          <w:szCs w:val="23"/>
        </w:rPr>
        <w:t>m/</w:t>
      </w:r>
      <w:proofErr w:type="spellStart"/>
      <w:r w:rsidR="00DA08E8" w:rsidRPr="00D33DAA">
        <w:rPr>
          <w:rFonts w:cstheme="minorHAnsi"/>
          <w:color w:val="000000"/>
          <w:sz w:val="23"/>
          <w:szCs w:val="23"/>
        </w:rPr>
        <w:t>m.°C</w:t>
      </w:r>
      <w:proofErr w:type="spellEnd"/>
    </w:p>
    <w:p w14:paraId="01FE03A8" w14:textId="21498F74" w:rsidR="00341EF2" w:rsidRPr="00D33DAA" w:rsidRDefault="00DA08E8" w:rsidP="00341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Module d’Young……………………………………………………………………..</w:t>
      </w:r>
      <w:r w:rsidR="00341EF2" w:rsidRPr="00D33DAA">
        <w:rPr>
          <w:rFonts w:cstheme="minorHAnsi"/>
          <w:color w:val="000000"/>
          <w:sz w:val="23"/>
          <w:szCs w:val="23"/>
        </w:rPr>
        <w:t>…….</w:t>
      </w:r>
      <w:r w:rsidR="00C00D43">
        <w:rPr>
          <w:rFonts w:cstheme="minorHAnsi"/>
          <w:color w:val="000000"/>
          <w:sz w:val="23"/>
          <w:szCs w:val="23"/>
        </w:rPr>
        <w:t>19</w:t>
      </w:r>
      <w:r w:rsidR="00341EF2" w:rsidRPr="00D33DAA">
        <w:rPr>
          <w:rFonts w:cstheme="minorHAnsi"/>
          <w:color w:val="000000"/>
          <w:sz w:val="23"/>
          <w:szCs w:val="23"/>
        </w:rPr>
        <w:t>5 x 10</w:t>
      </w:r>
      <w:r w:rsidR="00341EF2" w:rsidRPr="00BF2774">
        <w:rPr>
          <w:rFonts w:cstheme="minorHAnsi"/>
          <w:color w:val="000000"/>
          <w:vertAlign w:val="superscript"/>
        </w:rPr>
        <w:t>3</w:t>
      </w:r>
      <w:r w:rsidR="00341EF2" w:rsidRPr="00D33DAA">
        <w:rPr>
          <w:rFonts w:cstheme="minorHAnsi"/>
          <w:color w:val="000000"/>
          <w:sz w:val="16"/>
          <w:szCs w:val="16"/>
        </w:rPr>
        <w:t xml:space="preserve"> </w:t>
      </w:r>
      <w:r w:rsidR="00341EF2" w:rsidRPr="00D33DAA">
        <w:rPr>
          <w:rFonts w:cstheme="minorHAnsi"/>
          <w:color w:val="000000"/>
          <w:sz w:val="23"/>
          <w:szCs w:val="23"/>
        </w:rPr>
        <w:t xml:space="preserve">MPa </w:t>
      </w:r>
    </w:p>
    <w:p w14:paraId="6E903377" w14:textId="5B6F7E34" w:rsidR="00341EF2" w:rsidRPr="00D33DAA" w:rsidRDefault="00DA08E8" w:rsidP="00341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C</w:t>
      </w:r>
      <w:r w:rsidR="00341EF2" w:rsidRPr="00D33DAA">
        <w:rPr>
          <w:rFonts w:cstheme="minorHAnsi"/>
          <w:color w:val="000000"/>
          <w:sz w:val="23"/>
          <w:szCs w:val="23"/>
        </w:rPr>
        <w:t>onductivit</w:t>
      </w:r>
      <w:r>
        <w:rPr>
          <w:rFonts w:cstheme="minorHAnsi"/>
          <w:color w:val="000000"/>
          <w:sz w:val="23"/>
          <w:szCs w:val="23"/>
        </w:rPr>
        <w:t>é thermique…………………………………………………………………</w:t>
      </w:r>
      <w:r w:rsidR="0064173D">
        <w:rPr>
          <w:rFonts w:cstheme="minorHAnsi"/>
          <w:color w:val="000000"/>
          <w:sz w:val="23"/>
          <w:szCs w:val="23"/>
        </w:rPr>
        <w:t>30</w:t>
      </w:r>
      <w:r w:rsidR="00341EF2" w:rsidRPr="00D33DAA">
        <w:rPr>
          <w:rFonts w:cstheme="minorHAnsi"/>
          <w:color w:val="000000"/>
          <w:sz w:val="23"/>
          <w:szCs w:val="23"/>
        </w:rPr>
        <w:t xml:space="preserve"> W.m</w:t>
      </w:r>
      <w:r w:rsidR="0064173D" w:rsidRPr="0064173D">
        <w:rPr>
          <w:rFonts w:cstheme="minorHAnsi"/>
          <w:color w:val="000000"/>
          <w:sz w:val="24"/>
          <w:szCs w:val="24"/>
          <w:vertAlign w:val="superscript"/>
        </w:rPr>
        <w:t>-1</w:t>
      </w:r>
      <w:r w:rsidR="0064173D">
        <w:rPr>
          <w:rFonts w:cstheme="minorHAnsi"/>
          <w:color w:val="000000"/>
          <w:sz w:val="23"/>
          <w:szCs w:val="23"/>
        </w:rPr>
        <w:t>K</w:t>
      </w:r>
      <w:r w:rsidR="0064173D" w:rsidRPr="0064173D">
        <w:rPr>
          <w:rFonts w:cstheme="minorHAnsi"/>
          <w:color w:val="000000"/>
          <w:sz w:val="24"/>
          <w:szCs w:val="24"/>
          <w:vertAlign w:val="superscript"/>
        </w:rPr>
        <w:t>-1</w:t>
      </w:r>
      <w:r w:rsidR="00341EF2" w:rsidRPr="00D33DAA">
        <w:rPr>
          <w:rFonts w:cstheme="minorHAnsi"/>
          <w:color w:val="000000"/>
          <w:sz w:val="23"/>
          <w:szCs w:val="23"/>
        </w:rPr>
        <w:t xml:space="preserve"> </w:t>
      </w:r>
    </w:p>
    <w:p w14:paraId="5146D406" w14:textId="44FC9BF0" w:rsidR="00E63DF3" w:rsidRPr="00D33DAA" w:rsidRDefault="00A71771" w:rsidP="00341EF2">
      <w:pPr>
        <w:rPr>
          <w:rFonts w:cstheme="minorHAnsi"/>
        </w:rPr>
      </w:pPr>
      <w:r>
        <w:rPr>
          <w:rFonts w:cstheme="minorHAnsi"/>
          <w:color w:val="000000"/>
          <w:sz w:val="23"/>
          <w:szCs w:val="23"/>
        </w:rPr>
        <w:t>Nuance ferromagnétique qui peut être magnétisée</w:t>
      </w:r>
    </w:p>
    <w:p w14:paraId="03D5C7E9" w14:textId="7E49247F" w:rsidR="00904440" w:rsidRDefault="00A23233" w:rsidP="009044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A08E8">
        <w:rPr>
          <w:rFonts w:cstheme="minorHAnsi"/>
          <w:b/>
          <w:bCs/>
          <w:sz w:val="24"/>
          <w:szCs w:val="24"/>
        </w:rPr>
        <w:t>Propriétés</w:t>
      </w:r>
      <w:r w:rsidR="00572363" w:rsidRPr="00DA08E8">
        <w:rPr>
          <w:rFonts w:cstheme="minorHAnsi"/>
          <w:b/>
          <w:bCs/>
          <w:sz w:val="24"/>
          <w:szCs w:val="24"/>
        </w:rPr>
        <w:t xml:space="preserve"> mécanique</w:t>
      </w:r>
      <w:r w:rsidR="008B1597" w:rsidRPr="00DA08E8">
        <w:rPr>
          <w:rFonts w:cstheme="minorHAnsi"/>
          <w:b/>
          <w:bCs/>
          <w:sz w:val="24"/>
          <w:szCs w:val="24"/>
        </w:rPr>
        <w:t>s de</w:t>
      </w:r>
      <w:r w:rsidR="00572363" w:rsidRPr="00DA08E8">
        <w:rPr>
          <w:rFonts w:cstheme="minorHAnsi"/>
          <w:b/>
          <w:bCs/>
          <w:sz w:val="24"/>
          <w:szCs w:val="24"/>
        </w:rPr>
        <w:t>s</w:t>
      </w:r>
      <w:r w:rsidR="008B1597" w:rsidRPr="00DA08E8">
        <w:rPr>
          <w:rFonts w:cstheme="minorHAnsi"/>
          <w:b/>
          <w:bCs/>
          <w:sz w:val="24"/>
          <w:szCs w:val="24"/>
        </w:rPr>
        <w:t xml:space="preserve"> barres </w:t>
      </w:r>
    </w:p>
    <w:p w14:paraId="04502513" w14:textId="0AA13657" w:rsidR="00D643AA" w:rsidRDefault="003906ED" w:rsidP="003906E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La nuance </w:t>
      </w:r>
      <w:r w:rsidR="00C00D43">
        <w:t>est</w:t>
      </w:r>
      <w:r>
        <w:t xml:space="preserve"> proposée à l’état recuit (</w:t>
      </w:r>
      <w:proofErr w:type="spellStart"/>
      <w:r w:rsidR="00C00D43">
        <w:t>cond</w:t>
      </w:r>
      <w:proofErr w:type="spellEnd"/>
      <w:r w:rsidR="00C00D43">
        <w:t xml:space="preserve"> A</w:t>
      </w:r>
      <w:r w:rsidR="009973D0">
        <w:t>)</w:t>
      </w:r>
      <w:r>
        <w:t xml:space="preserve"> avec les propriétés suivantes :</w:t>
      </w:r>
    </w:p>
    <w:p w14:paraId="3FC5F3B2" w14:textId="77777777" w:rsidR="00F11FD4" w:rsidRDefault="00F11FD4" w:rsidP="00390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1783"/>
      </w:tblGrid>
      <w:tr w:rsidR="00C00D43" w14:paraId="14D1056F" w14:textId="4F89976D" w:rsidTr="00BF2774">
        <w:trPr>
          <w:trHeight w:val="341"/>
          <w:jc w:val="center"/>
        </w:trPr>
        <w:tc>
          <w:tcPr>
            <w:tcW w:w="1828" w:type="dxa"/>
          </w:tcPr>
          <w:p w14:paraId="5A31B478" w14:textId="5BA59112" w:rsidR="00C00D43" w:rsidRDefault="00C00D43" w:rsidP="0090444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Etat de livraison</w:t>
            </w:r>
          </w:p>
        </w:tc>
        <w:tc>
          <w:tcPr>
            <w:tcW w:w="1783" w:type="dxa"/>
          </w:tcPr>
          <w:p w14:paraId="6C8314D9" w14:textId="6AD440E0" w:rsidR="00C00D43" w:rsidRDefault="00C00D43" w:rsidP="00AF1B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Dureté HBW</w:t>
            </w:r>
          </w:p>
        </w:tc>
      </w:tr>
      <w:tr w:rsidR="00C00D43" w14:paraId="54B249AE" w14:textId="7BC3CA61" w:rsidTr="00BF2774">
        <w:trPr>
          <w:trHeight w:val="323"/>
          <w:jc w:val="center"/>
        </w:trPr>
        <w:tc>
          <w:tcPr>
            <w:tcW w:w="1828" w:type="dxa"/>
          </w:tcPr>
          <w:p w14:paraId="31CA2C7F" w14:textId="6AA6F807" w:rsidR="00C00D43" w:rsidRDefault="00C00D43" w:rsidP="0090444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Recuit</w:t>
            </w:r>
          </w:p>
        </w:tc>
        <w:tc>
          <w:tcPr>
            <w:tcW w:w="1783" w:type="dxa"/>
          </w:tcPr>
          <w:p w14:paraId="2137EDB1" w14:textId="10FA390D" w:rsidR="00C00D43" w:rsidRDefault="00C00D43" w:rsidP="00AF1B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&lt;</w:t>
            </w:r>
            <w:r w:rsidR="00BF2774">
              <w:rPr>
                <w:rFonts w:cstheme="minorHAnsi"/>
                <w:color w:val="231F20"/>
              </w:rPr>
              <w:t xml:space="preserve"> </w:t>
            </w:r>
            <w:r>
              <w:rPr>
                <w:rFonts w:cstheme="minorHAnsi"/>
                <w:color w:val="231F20"/>
              </w:rPr>
              <w:t>280</w:t>
            </w:r>
          </w:p>
        </w:tc>
      </w:tr>
    </w:tbl>
    <w:p w14:paraId="68EC76B7" w14:textId="05EE3FE9" w:rsidR="00D643AA" w:rsidRDefault="00BF2774" w:rsidP="00860B52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La microstructure à l’état recuit est constituée de ferrite et de carbures</w:t>
      </w:r>
      <w:r w:rsidR="00D94EA2">
        <w:rPr>
          <w:rFonts w:cstheme="minorHAnsi"/>
          <w:color w:val="231F20"/>
        </w:rPr>
        <w:t>.</w:t>
      </w:r>
      <w:r w:rsidR="00D94EA2" w:rsidRPr="00D94EA2">
        <w:rPr>
          <w:noProof/>
        </w:rPr>
        <w:t xml:space="preserve"> </w:t>
      </w:r>
    </w:p>
    <w:p w14:paraId="5313F561" w14:textId="77777777" w:rsidR="00BF2774" w:rsidRDefault="00BF2774" w:rsidP="00904440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260DCE35" w14:textId="0B8D51DC" w:rsidR="00572363" w:rsidRPr="00DA08E8" w:rsidRDefault="00572363">
      <w:pPr>
        <w:rPr>
          <w:b/>
          <w:bCs/>
          <w:sz w:val="24"/>
          <w:szCs w:val="24"/>
        </w:rPr>
      </w:pPr>
      <w:r w:rsidRPr="00DA08E8">
        <w:rPr>
          <w:b/>
          <w:bCs/>
          <w:sz w:val="24"/>
          <w:szCs w:val="24"/>
        </w:rPr>
        <w:t>Mise en œuvre</w:t>
      </w:r>
    </w:p>
    <w:p w14:paraId="012F6F50" w14:textId="5660F894" w:rsidR="00572363" w:rsidRPr="00DA08E8" w:rsidRDefault="00572363" w:rsidP="00A23233">
      <w:pPr>
        <w:rPr>
          <w:u w:val="single"/>
        </w:rPr>
      </w:pPr>
      <w:proofErr w:type="spellStart"/>
      <w:r w:rsidRPr="00DA08E8">
        <w:rPr>
          <w:u w:val="single"/>
        </w:rPr>
        <w:t>Forgeabilité</w:t>
      </w:r>
      <w:proofErr w:type="spellEnd"/>
    </w:p>
    <w:p w14:paraId="612D3110" w14:textId="3FB97430" w:rsidR="00A23233" w:rsidRDefault="00A23233" w:rsidP="00572363">
      <w:pPr>
        <w:ind w:firstLine="708"/>
      </w:pPr>
      <w:r>
        <w:t xml:space="preserve">La nuance peut être forgée à chaud dans la plage de température </w:t>
      </w:r>
      <w:r w:rsidR="00EE4FFE">
        <w:t>1000</w:t>
      </w:r>
      <w:r>
        <w:t>/1</w:t>
      </w:r>
      <w:r w:rsidR="00EE4FFE">
        <w:t>20</w:t>
      </w:r>
      <w:r>
        <w:t>0°C</w:t>
      </w:r>
      <w:r w:rsidR="00372470">
        <w:t>.</w:t>
      </w:r>
    </w:p>
    <w:p w14:paraId="2F61C150" w14:textId="0F75FF0C" w:rsidR="00E63DF3" w:rsidRPr="00DA08E8" w:rsidRDefault="00572363" w:rsidP="00A23233">
      <w:pPr>
        <w:rPr>
          <w:u w:val="single"/>
        </w:rPr>
      </w:pPr>
      <w:proofErr w:type="spellStart"/>
      <w:r w:rsidRPr="00DA08E8">
        <w:rPr>
          <w:u w:val="single"/>
        </w:rPr>
        <w:t>Polissabilité</w:t>
      </w:r>
      <w:proofErr w:type="spellEnd"/>
      <w:r w:rsidR="00E63DF3" w:rsidRPr="00DA08E8">
        <w:rPr>
          <w:u w:val="single"/>
        </w:rPr>
        <w:t xml:space="preserve"> </w:t>
      </w:r>
    </w:p>
    <w:p w14:paraId="338C6250" w14:textId="777757F0" w:rsidR="00572363" w:rsidRDefault="00A71771" w:rsidP="00A71771">
      <w:pPr>
        <w:ind w:firstLine="708"/>
        <w:jc w:val="both"/>
      </w:pPr>
      <w:r>
        <w:t>Nuance polissable à l’état traité avec une structure constituée de martensite et de carbures.</w:t>
      </w:r>
      <w:r w:rsidR="00C00D43">
        <w:t xml:space="preserve"> Le haut niveau de propreté permet d’accroitre la </w:t>
      </w:r>
      <w:proofErr w:type="spellStart"/>
      <w:r w:rsidR="00C00D43">
        <w:t>polissabilité</w:t>
      </w:r>
      <w:proofErr w:type="spellEnd"/>
      <w:r w:rsidR="00C00D43">
        <w:t xml:space="preserve"> de cette nuance.</w:t>
      </w:r>
      <w:r>
        <w:t xml:space="preserve"> Le marquage laser peut introduire </w:t>
      </w:r>
      <w:r w:rsidR="00BF2774">
        <w:t xml:space="preserve">localement </w:t>
      </w:r>
      <w:r>
        <w:t xml:space="preserve">une baisse de la résistance à la corrosion en cas de surchauffe notamment. </w:t>
      </w:r>
    </w:p>
    <w:p w14:paraId="64F5AB88" w14:textId="13AD70B4" w:rsidR="00572363" w:rsidRDefault="00572363" w:rsidP="00DA08E8">
      <w:pPr>
        <w:rPr>
          <w:u w:val="single"/>
        </w:rPr>
      </w:pPr>
      <w:r w:rsidRPr="002F1B6B">
        <w:rPr>
          <w:u w:val="single"/>
        </w:rPr>
        <w:t>Traitements thermiques</w:t>
      </w:r>
      <w:r w:rsidR="00E45453">
        <w:rPr>
          <w:u w:val="single"/>
        </w:rPr>
        <w:t xml:space="preserve"> typiques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A44" w14:paraId="4B76CC83" w14:textId="77777777" w:rsidTr="008D0A44">
        <w:tc>
          <w:tcPr>
            <w:tcW w:w="4531" w:type="dxa"/>
          </w:tcPr>
          <w:p w14:paraId="4022C1AB" w14:textId="77777777" w:rsidR="008D0A44" w:rsidRPr="00A644C6" w:rsidRDefault="008D0A44" w:rsidP="008D0A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NewRomanPSMT" w:eastAsia="Times New Roman" w:hAnsi="TimesNewRomanPSMT" w:cs="TimesNewRomanPSMT"/>
                <w:lang w:eastAsia="fr-FR"/>
              </w:rPr>
              <w:t xml:space="preserve">Pour une dureté visée </w:t>
            </w:r>
            <w:r w:rsidRPr="00A644C6">
              <w:rPr>
                <w:rFonts w:ascii="TimesNewRomanPSMT" w:eastAsia="Times New Roman" w:hAnsi="TimesNewRomanPSMT" w:cs="TimesNewRomanPSMT"/>
                <w:lang w:eastAsia="fr-FR"/>
              </w:rPr>
              <w:t>≥</w:t>
            </w:r>
            <w:r>
              <w:rPr>
                <w:rFonts w:ascii="TimesNewRomanPSMT" w:eastAsia="Times New Roman" w:hAnsi="TimesNewRomanPSMT" w:cs="TimesNewRomanPSMT"/>
                <w:lang w:eastAsia="fr-FR"/>
              </w:rPr>
              <w:t xml:space="preserve"> 58</w:t>
            </w:r>
            <w:r w:rsidRPr="00F83834">
              <w:rPr>
                <w:rFonts w:ascii="TimesNewRomanPSMT" w:eastAsia="Times New Roman" w:hAnsi="TimesNewRomanPSMT" w:cs="TimesNewRomanPSMT"/>
                <w:lang w:eastAsia="fr-FR"/>
              </w:rPr>
              <w:t>HRC</w:t>
            </w:r>
          </w:p>
          <w:p w14:paraId="5E4BCA21" w14:textId="77777777" w:rsidR="008D0A44" w:rsidRDefault="008D0A44" w:rsidP="00EE4FFE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fr-FR"/>
              </w:rPr>
            </w:pPr>
          </w:p>
        </w:tc>
        <w:tc>
          <w:tcPr>
            <w:tcW w:w="4531" w:type="dxa"/>
          </w:tcPr>
          <w:p w14:paraId="680B885F" w14:textId="77777777" w:rsidR="008D0A44" w:rsidRDefault="008D0A44" w:rsidP="008D0A44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fr-FR"/>
              </w:rPr>
            </w:pPr>
            <w:r w:rsidRPr="00D42BC9">
              <w:rPr>
                <w:rFonts w:ascii="TimesNewRomanPSMT" w:eastAsia="Times New Roman" w:hAnsi="TimesNewRomanPSMT" w:cs="TimesNewRomanPSMT"/>
                <w:lang w:eastAsia="fr-FR"/>
              </w:rPr>
              <w:t>Pour une dureté visée ≥ 5</w:t>
            </w:r>
            <w:r>
              <w:rPr>
                <w:rFonts w:ascii="TimesNewRomanPSMT" w:eastAsia="Times New Roman" w:hAnsi="TimesNewRomanPSMT" w:cs="TimesNewRomanPSMT"/>
                <w:lang w:eastAsia="fr-FR"/>
              </w:rPr>
              <w:t>5</w:t>
            </w:r>
            <w:r w:rsidRPr="00F83834">
              <w:rPr>
                <w:rFonts w:ascii="TimesNewRomanPSMT" w:eastAsia="Times New Roman" w:hAnsi="TimesNewRomanPSMT" w:cs="TimesNewRomanPSMT"/>
                <w:lang w:eastAsia="fr-FR"/>
              </w:rPr>
              <w:t>HRC</w:t>
            </w:r>
            <w:r>
              <w:rPr>
                <w:rFonts w:ascii="TimesNewRomanPSMT" w:eastAsia="Times New Roman" w:hAnsi="TimesNewRomanPSMT" w:cs="TimesNewRomanPSMT"/>
                <w:lang w:eastAsia="fr-FR"/>
              </w:rPr>
              <w:t xml:space="preserve"> </w:t>
            </w:r>
          </w:p>
          <w:p w14:paraId="1C964236" w14:textId="1D47D6E3" w:rsidR="008D0A44" w:rsidRDefault="008D0A44" w:rsidP="008D0A44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fr-FR"/>
              </w:rPr>
            </w:pPr>
            <w:r>
              <w:rPr>
                <w:rFonts w:ascii="TimesNewRomanPSMT" w:eastAsia="Times New Roman" w:hAnsi="TimesNewRomanPSMT" w:cs="TimesNewRomanPSMT"/>
                <w:lang w:eastAsia="fr-FR"/>
              </w:rPr>
              <w:t>(sans traitement cryogénique)</w:t>
            </w:r>
          </w:p>
        </w:tc>
      </w:tr>
      <w:tr w:rsidR="008D0A44" w14:paraId="72C4D924" w14:textId="77777777" w:rsidTr="008D0A44">
        <w:tc>
          <w:tcPr>
            <w:tcW w:w="4531" w:type="dxa"/>
          </w:tcPr>
          <w:p w14:paraId="596CD332" w14:textId="77777777" w:rsidR="008D0A44" w:rsidRPr="00A644C6" w:rsidRDefault="008D0A44" w:rsidP="008D0A4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NewRomanPSMT" w:eastAsia="Times New Roman" w:hAnsi="TimesNewRomanPSMT" w:cs="TimesNewRomanPSMT"/>
                <w:lang w:eastAsia="fr-FR"/>
              </w:rPr>
              <w:t xml:space="preserve">-  </w:t>
            </w:r>
            <w:r w:rsidRPr="00A644C6">
              <w:rPr>
                <w:rFonts w:ascii="TimesNewRomanPSMT" w:eastAsia="Times New Roman" w:hAnsi="TimesNewRomanPSMT" w:cs="TimesNewRomanPSMT"/>
                <w:lang w:eastAsia="fr-FR"/>
              </w:rPr>
              <w:t xml:space="preserve">Chauffage 1050°C </w:t>
            </w:r>
          </w:p>
          <w:p w14:paraId="3EEF16FB" w14:textId="77777777" w:rsidR="008D0A44" w:rsidRPr="00A644C6" w:rsidRDefault="008D0A44" w:rsidP="008D0A4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644C6">
              <w:rPr>
                <w:rFonts w:ascii="TimesNewRomanPSMT" w:eastAsia="Times New Roman" w:hAnsi="TimesNewRomanPSMT" w:cs="TimesNewRomanPSMT"/>
                <w:lang w:eastAsia="fr-FR"/>
              </w:rPr>
              <w:t xml:space="preserve">-  Trempe huile ou gaz sous pression </w:t>
            </w:r>
          </w:p>
          <w:p w14:paraId="755171A6" w14:textId="77777777" w:rsidR="008D0A44" w:rsidRPr="00A644C6" w:rsidRDefault="008D0A44" w:rsidP="008D0A4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644C6">
              <w:rPr>
                <w:rFonts w:ascii="TimesNewRomanPSMT" w:eastAsia="Times New Roman" w:hAnsi="TimesNewRomanPSMT" w:cs="TimesNewRomanPSMT"/>
                <w:lang w:eastAsia="fr-FR"/>
              </w:rPr>
              <w:t xml:space="preserve">-  Passage au froid -80°C </w:t>
            </w:r>
            <w:r>
              <w:rPr>
                <w:rFonts w:ascii="TimesNewRomanPSMT" w:eastAsia="Times New Roman" w:hAnsi="TimesNewRomanPSMT" w:cs="TimesNewRomanPSMT"/>
                <w:lang w:eastAsia="fr-FR"/>
              </w:rPr>
              <w:t>/2h mini</w:t>
            </w:r>
          </w:p>
          <w:p w14:paraId="27908E97" w14:textId="7703478A" w:rsidR="008D0A44" w:rsidRDefault="008D0A44" w:rsidP="008D0A4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fr-FR"/>
              </w:rPr>
            </w:pPr>
            <w:r w:rsidRPr="00A644C6">
              <w:rPr>
                <w:rFonts w:ascii="TimesNewRomanPSMT" w:eastAsia="Times New Roman" w:hAnsi="TimesNewRomanPSMT" w:cs="TimesNewRomanPSMT"/>
                <w:lang w:eastAsia="fr-FR"/>
              </w:rPr>
              <w:t xml:space="preserve">-  Revenu 180°C </w:t>
            </w:r>
            <w:r>
              <w:rPr>
                <w:rFonts w:ascii="TimesNewRomanPSMT" w:eastAsia="Times New Roman" w:hAnsi="TimesNewRomanPSMT" w:cs="TimesNewRomanPSMT"/>
                <w:lang w:eastAsia="fr-FR"/>
              </w:rPr>
              <w:t>/2h</w:t>
            </w:r>
          </w:p>
        </w:tc>
        <w:tc>
          <w:tcPr>
            <w:tcW w:w="4531" w:type="dxa"/>
          </w:tcPr>
          <w:p w14:paraId="01F47172" w14:textId="77777777" w:rsidR="008D0A44" w:rsidRDefault="008D0A44" w:rsidP="008D0A44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TimesNewRomanPSMT" w:hAnsi="TimesNewRomanPSMT" w:cs="TimesNewRomanPSMT"/>
              </w:rPr>
              <w:t xml:space="preserve">-  Chauffage 1010°C </w:t>
            </w:r>
          </w:p>
          <w:p w14:paraId="19B0C09D" w14:textId="77777777" w:rsidR="008D0A44" w:rsidRDefault="008D0A44" w:rsidP="008D0A44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TimesNewRomanPSMT" w:hAnsi="TimesNewRomanPSMT" w:cs="TimesNewRomanPSMT"/>
              </w:rPr>
              <w:t xml:space="preserve">-  Trempe huile ou gaz sous pression </w:t>
            </w:r>
          </w:p>
          <w:p w14:paraId="6FBAF7E4" w14:textId="53DC6926" w:rsidR="008D0A44" w:rsidRDefault="008D0A44" w:rsidP="008D0A44">
            <w:pPr>
              <w:pStyle w:val="NormalWeb"/>
              <w:numPr>
                <w:ilvl w:val="0"/>
                <w:numId w:val="1"/>
              </w:num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  Revenu 180°C /2h</w:t>
            </w:r>
          </w:p>
        </w:tc>
      </w:tr>
    </w:tbl>
    <w:p w14:paraId="141BDE71" w14:textId="55D129A6" w:rsidR="00BE61F5" w:rsidRPr="00F11FD4" w:rsidRDefault="00BE61F5" w:rsidP="00BE61F5">
      <w:pPr>
        <w:rPr>
          <w:b/>
          <w:bCs/>
          <w:sz w:val="24"/>
          <w:szCs w:val="24"/>
        </w:rPr>
      </w:pPr>
      <w:r w:rsidRPr="00F11FD4">
        <w:rPr>
          <w:b/>
          <w:bCs/>
          <w:sz w:val="24"/>
          <w:szCs w:val="24"/>
        </w:rPr>
        <w:t>Résistance à la corrosion</w:t>
      </w:r>
    </w:p>
    <w:p w14:paraId="58B78951" w14:textId="466EB6A5" w:rsidR="00BE61F5" w:rsidRDefault="00F11FD4" w:rsidP="00BE61F5">
      <w:pPr>
        <w:ind w:firstLine="708"/>
        <w:jc w:val="both"/>
      </w:pPr>
      <w:r w:rsidRPr="00F11FD4">
        <w:t xml:space="preserve">La nuance </w:t>
      </w:r>
      <w:r w:rsidR="00815B51">
        <w:t xml:space="preserve">contient du molybdène ainsi que de l’azote qui améliorent la </w:t>
      </w:r>
      <w:r w:rsidRPr="00F11FD4">
        <w:t>résist</w:t>
      </w:r>
      <w:r w:rsidR="00815B51">
        <w:t>anc</w:t>
      </w:r>
      <w:r w:rsidRPr="00F11FD4">
        <w:t xml:space="preserve">e à la corrosion généralisée </w:t>
      </w:r>
      <w:r w:rsidR="00860B52">
        <w:t xml:space="preserve">ou par piqûres </w:t>
      </w:r>
      <w:r w:rsidR="005F69E3">
        <w:t xml:space="preserve">à l’état traité. Sa résistance à la corrosion dans les milieux non chlorurés est d’autant </w:t>
      </w:r>
      <w:r w:rsidR="00A71771">
        <w:t>meilleure</w:t>
      </w:r>
      <w:r w:rsidR="005F69E3">
        <w:t xml:space="preserve"> que les surfaces sont polies</w:t>
      </w:r>
      <w:r w:rsidR="00A71771">
        <w:t>, décapées et passivées.</w:t>
      </w:r>
      <w:r w:rsidRPr="00F11FD4">
        <w:t xml:space="preserve"> </w:t>
      </w:r>
      <w:r w:rsidR="00A71771">
        <w:t>La tenue à la corrosion est fortement dégradée à l’état recuit</w:t>
      </w:r>
      <w:r w:rsidR="0064173D">
        <w:t xml:space="preserve"> ou bien après soudage qui demeure déconseillé.</w:t>
      </w:r>
    </w:p>
    <w:p w14:paraId="23199BD1" w14:textId="2ABB2C40" w:rsidR="00572363" w:rsidRPr="00DA08E8" w:rsidRDefault="00572363">
      <w:pPr>
        <w:rPr>
          <w:b/>
          <w:bCs/>
          <w:sz w:val="24"/>
          <w:szCs w:val="24"/>
        </w:rPr>
      </w:pPr>
      <w:r w:rsidRPr="00DA08E8">
        <w:rPr>
          <w:b/>
          <w:bCs/>
          <w:sz w:val="24"/>
          <w:szCs w:val="24"/>
        </w:rPr>
        <w:t xml:space="preserve">Formats </w:t>
      </w:r>
      <w:r w:rsidR="00DA08E8">
        <w:rPr>
          <w:b/>
          <w:bCs/>
          <w:sz w:val="24"/>
          <w:szCs w:val="24"/>
        </w:rPr>
        <w:t xml:space="preserve">standards </w:t>
      </w:r>
    </w:p>
    <w:p w14:paraId="77893505" w14:textId="05038E65" w:rsidR="000A0779" w:rsidRDefault="00572363">
      <w:r>
        <w:t>Barres rondes </w:t>
      </w:r>
      <w:r w:rsidR="00DA08E8">
        <w:t>état recuit</w:t>
      </w:r>
      <w:r w:rsidR="00A71771">
        <w:t xml:space="preserve"> </w:t>
      </w:r>
      <w:r w:rsidR="00E45453">
        <w:t>(Condition A)</w:t>
      </w:r>
      <w:r w:rsidR="009973D0">
        <w:t xml:space="preserve"> </w:t>
      </w:r>
      <w:r w:rsidR="00F11FD4">
        <w:t>– Surface écroutée ou rectifiée</w:t>
      </w:r>
      <w:r w:rsidR="00E45453" w:rsidRPr="00E45453">
        <w:t xml:space="preserve"> </w:t>
      </w:r>
      <w:r w:rsidR="00E45453">
        <w:t>selon les diamètres</w:t>
      </w:r>
    </w:p>
    <w:p w14:paraId="740EC945" w14:textId="604DFBA1" w:rsidR="00572363" w:rsidRDefault="00572363">
      <w:r>
        <w:t>Barres plates sur mesures </w:t>
      </w:r>
      <w:r w:rsidR="00851F47">
        <w:t>à l’état</w:t>
      </w:r>
      <w:r w:rsidR="00DA08E8">
        <w:t xml:space="preserve"> recuit</w:t>
      </w:r>
      <w:r w:rsidR="00F11FD4">
        <w:t xml:space="preserve"> (nous consulter)</w:t>
      </w:r>
    </w:p>
    <w:p w14:paraId="34A0C8FB" w14:textId="1026147E" w:rsidR="0001320A" w:rsidRDefault="00372470" w:rsidP="005C5180">
      <w:r>
        <w:t>Autre format : nous consulter</w:t>
      </w:r>
    </w:p>
    <w:p w14:paraId="06153DB6" w14:textId="3A8F4DAD" w:rsidR="00572363" w:rsidRPr="009F28A0" w:rsidRDefault="0001320A" w:rsidP="0001320A">
      <w:pPr>
        <w:jc w:val="both"/>
        <w:rPr>
          <w:i/>
          <w:iCs/>
          <w:sz w:val="15"/>
          <w:szCs w:val="15"/>
        </w:rPr>
      </w:pPr>
      <w:r w:rsidRPr="009F28A0">
        <w:rPr>
          <w:i/>
          <w:iCs/>
          <w:sz w:val="15"/>
          <w:szCs w:val="15"/>
        </w:rPr>
        <w:t>Les informations, données et photos présentées dans ce document sont données de bonne foi et à titre indicatif uniquement. Si vous souhaitez des données plus précises, notre service technique se tient à votre disposition.</w:t>
      </w:r>
    </w:p>
    <w:p w14:paraId="7F63490A" w14:textId="714494D4" w:rsidR="0001320A" w:rsidRDefault="0001320A" w:rsidP="0001320A">
      <w:pPr>
        <w:jc w:val="both"/>
      </w:pPr>
      <w:r w:rsidRPr="0001320A">
        <w:rPr>
          <w:sz w:val="15"/>
          <w:szCs w:val="15"/>
          <w:highlight w:val="yellow"/>
        </w:rPr>
        <w:t>Cliquer sur lien : t.turpin@stainless.eu</w:t>
      </w:r>
    </w:p>
    <w:sectPr w:rsidR="00013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14796"/>
    <w:multiLevelType w:val="multilevel"/>
    <w:tmpl w:val="3262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051C9"/>
    <w:multiLevelType w:val="multilevel"/>
    <w:tmpl w:val="B8F0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9A"/>
    <w:rsid w:val="0001320A"/>
    <w:rsid w:val="0001404F"/>
    <w:rsid w:val="00040062"/>
    <w:rsid w:val="00082B8A"/>
    <w:rsid w:val="000A0779"/>
    <w:rsid w:val="000F6714"/>
    <w:rsid w:val="0016547E"/>
    <w:rsid w:val="0021359A"/>
    <w:rsid w:val="002A52FC"/>
    <w:rsid w:val="002F1B6B"/>
    <w:rsid w:val="002F2555"/>
    <w:rsid w:val="00307FB7"/>
    <w:rsid w:val="00341EF2"/>
    <w:rsid w:val="003638E5"/>
    <w:rsid w:val="00372470"/>
    <w:rsid w:val="003906ED"/>
    <w:rsid w:val="00392844"/>
    <w:rsid w:val="003937DF"/>
    <w:rsid w:val="003D1BB8"/>
    <w:rsid w:val="00497A80"/>
    <w:rsid w:val="004A5A69"/>
    <w:rsid w:val="004D59AE"/>
    <w:rsid w:val="00557138"/>
    <w:rsid w:val="00566656"/>
    <w:rsid w:val="00572363"/>
    <w:rsid w:val="005A039B"/>
    <w:rsid w:val="005C5180"/>
    <w:rsid w:val="005F69E3"/>
    <w:rsid w:val="00604D21"/>
    <w:rsid w:val="0064173D"/>
    <w:rsid w:val="007401DB"/>
    <w:rsid w:val="00745DA2"/>
    <w:rsid w:val="007F4371"/>
    <w:rsid w:val="00804A02"/>
    <w:rsid w:val="00815B51"/>
    <w:rsid w:val="00851F47"/>
    <w:rsid w:val="00860B52"/>
    <w:rsid w:val="0087399E"/>
    <w:rsid w:val="008B1597"/>
    <w:rsid w:val="008D0A44"/>
    <w:rsid w:val="00904440"/>
    <w:rsid w:val="00913DEF"/>
    <w:rsid w:val="00937A3D"/>
    <w:rsid w:val="00950D4E"/>
    <w:rsid w:val="00991140"/>
    <w:rsid w:val="009973D0"/>
    <w:rsid w:val="009B29C2"/>
    <w:rsid w:val="009F28A0"/>
    <w:rsid w:val="00A23233"/>
    <w:rsid w:val="00A71771"/>
    <w:rsid w:val="00AF1BBF"/>
    <w:rsid w:val="00AF430E"/>
    <w:rsid w:val="00BB16B5"/>
    <w:rsid w:val="00BB1FA0"/>
    <w:rsid w:val="00BD6F70"/>
    <w:rsid w:val="00BE61F5"/>
    <w:rsid w:val="00BF2774"/>
    <w:rsid w:val="00C00D43"/>
    <w:rsid w:val="00C51014"/>
    <w:rsid w:val="00C5432A"/>
    <w:rsid w:val="00D33DAA"/>
    <w:rsid w:val="00D42BC9"/>
    <w:rsid w:val="00D643AA"/>
    <w:rsid w:val="00D94EA2"/>
    <w:rsid w:val="00DA08E8"/>
    <w:rsid w:val="00DB17C2"/>
    <w:rsid w:val="00E40A20"/>
    <w:rsid w:val="00E45453"/>
    <w:rsid w:val="00E63DF3"/>
    <w:rsid w:val="00EE3069"/>
    <w:rsid w:val="00EE4FFE"/>
    <w:rsid w:val="00F11FD4"/>
    <w:rsid w:val="00F83834"/>
    <w:rsid w:val="00F8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1D39"/>
  <w15:chartTrackingRefBased/>
  <w15:docId w15:val="{723F09B3-A852-4BC7-AFCB-920C807C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72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72363"/>
    <w:pPr>
      <w:ind w:left="720"/>
      <w:contextualSpacing/>
    </w:pPr>
  </w:style>
  <w:style w:type="table" w:styleId="Grilledutableau">
    <w:name w:val="Table Grid"/>
    <w:basedOn w:val="TableauNormal"/>
    <w:uiPriority w:val="39"/>
    <w:rsid w:val="0099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973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7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Turpin</dc:creator>
  <cp:keywords/>
  <dc:description/>
  <cp:lastModifiedBy>Thierry Turpin</cp:lastModifiedBy>
  <cp:revision>54</cp:revision>
  <dcterms:created xsi:type="dcterms:W3CDTF">2021-01-19T12:51:00Z</dcterms:created>
  <dcterms:modified xsi:type="dcterms:W3CDTF">2021-04-07T08:38:00Z</dcterms:modified>
</cp:coreProperties>
</file>